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二〇一五</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如皋</w:t>
      </w:r>
      <w:r>
        <w:rPr>
          <w:rFonts w:hint="eastAsia" w:ascii="方正小标宋简体" w:hAnsi="方正小标宋简体" w:eastAsia="方正小标宋简体" w:cs="方正小标宋简体"/>
          <w:b w:val="0"/>
          <w:bCs w:val="0"/>
          <w:color w:val="000000"/>
          <w:kern w:val="0"/>
          <w:sz w:val="44"/>
          <w:szCs w:val="44"/>
        </w:rPr>
        <w:t>市图书馆</w:t>
      </w:r>
      <w:r>
        <w:rPr>
          <w:rFonts w:hint="eastAsia" w:ascii="方正小标宋简体" w:hAnsi="方正小标宋简体" w:eastAsia="方正小标宋简体" w:cs="方正小标宋简体"/>
          <w:b w:val="0"/>
          <w:bCs w:val="0"/>
          <w:color w:val="000000"/>
          <w:kern w:val="0"/>
          <w:sz w:val="44"/>
          <w:szCs w:val="44"/>
          <w:lang w:val="en-US" w:eastAsia="zh-CN"/>
        </w:rPr>
        <w:t>年报</w:t>
      </w:r>
    </w:p>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目    录</w:t>
      </w:r>
    </w:p>
    <w:p>
      <w:pPr>
        <w:pStyle w:val="5"/>
        <w:tabs>
          <w:tab w:val="right" w:leader="dot" w:pos="9638"/>
        </w:tabs>
        <w:rPr>
          <w:rFonts w:hint="eastAsia" w:ascii="楷体" w:hAnsi="楷体" w:eastAsia="楷体" w:cs="楷体"/>
          <w:sz w:val="32"/>
          <w:szCs w:val="32"/>
        </w:rPr>
      </w:pPr>
      <w:r>
        <w:rPr>
          <w:rFonts w:hint="eastAsia" w:ascii="宋体" w:hAnsi="宋体" w:eastAsia="宋体" w:cs="宋体"/>
          <w:b w:val="0"/>
          <w:bCs w:val="0"/>
          <w:color w:val="000000"/>
          <w:kern w:val="0"/>
          <w:sz w:val="32"/>
          <w:szCs w:val="32"/>
          <w:lang w:val="en-US" w:eastAsia="zh-CN"/>
        </w:rPr>
        <w:fldChar w:fldCharType="begin"/>
      </w:r>
      <w:r>
        <w:rPr>
          <w:rFonts w:hint="eastAsia" w:ascii="宋体" w:hAnsi="宋体" w:eastAsia="宋体" w:cs="宋体"/>
          <w:b w:val="0"/>
          <w:bCs w:val="0"/>
          <w:color w:val="000000"/>
          <w:kern w:val="0"/>
          <w:sz w:val="32"/>
          <w:szCs w:val="32"/>
          <w:lang w:val="en-US" w:eastAsia="zh-CN"/>
        </w:rPr>
        <w:instrText xml:space="preserve">TOC \o "1-3" \h \u </w:instrText>
      </w:r>
      <w:r>
        <w:rPr>
          <w:rFonts w:hint="eastAsia" w:ascii="宋体" w:hAnsi="宋体" w:eastAsia="宋体" w:cs="宋体"/>
          <w:b w:val="0"/>
          <w:bCs w:val="0"/>
          <w:color w:val="000000"/>
          <w:kern w:val="0"/>
          <w:sz w:val="32"/>
          <w:szCs w:val="32"/>
          <w:lang w:val="en-US" w:eastAsia="zh-CN"/>
        </w:rPr>
        <w:fldChar w:fldCharType="separate"/>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_Toc2465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kern w:val="0"/>
          <w:sz w:val="32"/>
          <w:szCs w:val="32"/>
          <w:lang w:val="en-US" w:eastAsia="zh-CN"/>
        </w:rPr>
        <w:t>如皋市图书馆二〇一五年工作总结</w:t>
      </w:r>
      <w:r>
        <w:rPr>
          <w:rFonts w:hint="eastAsia" w:ascii="楷体" w:hAnsi="楷体" w:eastAsia="楷体" w:cs="楷体"/>
          <w:sz w:val="32"/>
          <w:szCs w:val="32"/>
        </w:rPr>
        <w:tab/>
      </w:r>
      <w:r>
        <w:rPr>
          <w:rFonts w:hint="eastAsia" w:ascii="楷体" w:hAnsi="楷体" w:eastAsia="楷体" w:cs="楷体"/>
          <w:sz w:val="32"/>
          <w:szCs w:val="32"/>
          <w:lang w:val="en-US" w:eastAsia="zh-CN"/>
        </w:rPr>
        <w:t>1</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楷体" w:hAnsi="楷体" w:eastAsia="楷体" w:cs="楷体"/>
          <w:sz w:val="32"/>
          <w:szCs w:val="32"/>
        </w:rPr>
      </w:pP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_Toc15296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如皋市图书馆二〇一五年业务统计分析报告</w:t>
      </w:r>
      <w:r>
        <w:rPr>
          <w:rFonts w:hint="eastAsia" w:ascii="楷体" w:hAnsi="楷体" w:eastAsia="楷体" w:cs="楷体"/>
          <w:sz w:val="32"/>
          <w:szCs w:val="32"/>
        </w:rPr>
        <w:tab/>
      </w:r>
      <w:r>
        <w:rPr>
          <w:rFonts w:hint="eastAsia" w:ascii="楷体" w:hAnsi="楷体" w:eastAsia="楷体" w:cs="楷体"/>
          <w:sz w:val="32"/>
          <w:szCs w:val="32"/>
          <w:lang w:val="en-US" w:eastAsia="zh-CN"/>
        </w:rPr>
        <w:t>9</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黑体" w:hAnsi="黑体" w:eastAsia="黑体" w:cs="黑体"/>
          <w:sz w:val="32"/>
          <w:szCs w:val="32"/>
        </w:rPr>
      </w:pPr>
      <w:r>
        <w:rPr>
          <w:rFonts w:hint="eastAsia" w:ascii="楷体" w:hAnsi="楷体" w:eastAsia="楷体" w:cs="楷体"/>
          <w:bCs w:val="0"/>
          <w:sz w:val="32"/>
          <w:szCs w:val="32"/>
          <w:lang w:val="en-US" w:eastAsia="zh-CN"/>
        </w:rPr>
        <w:t>如皋市图书馆二〇一五年</w:t>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_Toc23034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大事记</w:t>
      </w:r>
      <w:r>
        <w:rPr>
          <w:rFonts w:hint="eastAsia" w:ascii="楷体" w:hAnsi="楷体" w:eastAsia="楷体" w:cs="楷体"/>
          <w:sz w:val="32"/>
          <w:szCs w:val="32"/>
        </w:rPr>
        <w:tab/>
      </w:r>
      <w:r>
        <w:rPr>
          <w:rFonts w:hint="eastAsia" w:ascii="楷体" w:hAnsi="楷体" w:eastAsia="楷体" w:cs="楷体"/>
          <w:sz w:val="32"/>
          <w:szCs w:val="32"/>
          <w:lang w:val="en-US" w:eastAsia="zh-CN"/>
        </w:rPr>
        <w:t>2</w:t>
      </w:r>
      <w:r>
        <w:rPr>
          <w:rFonts w:hint="eastAsia" w:ascii="楷体" w:hAnsi="楷体" w:eastAsia="楷体" w:cs="楷体"/>
          <w:bCs w:val="0"/>
          <w:color w:val="000000"/>
          <w:kern w:val="0"/>
          <w:sz w:val="32"/>
          <w:szCs w:val="32"/>
          <w:lang w:val="en-US" w:eastAsia="zh-CN"/>
        </w:rPr>
        <w:fldChar w:fldCharType="end"/>
      </w:r>
      <w:r>
        <w:rPr>
          <w:rFonts w:hint="eastAsia" w:ascii="楷体" w:hAnsi="楷体" w:eastAsia="楷体" w:cs="楷体"/>
          <w:bCs w:val="0"/>
          <w:color w:val="000000"/>
          <w:kern w:val="0"/>
          <w:sz w:val="32"/>
          <w:szCs w:val="32"/>
          <w:lang w:val="en-US" w:eastAsia="zh-CN"/>
        </w:rPr>
        <w:t>3</w:t>
      </w:r>
    </w:p>
    <w:p>
      <w:pPr>
        <w:pStyle w:val="5"/>
        <w:tabs>
          <w:tab w:val="right" w:leader="dot" w:pos="9638"/>
        </w:tabs>
        <w:rPr>
          <w:rFonts w:hint="eastAsia" w:ascii="宋体" w:hAnsi="宋体" w:eastAsia="宋体" w:cs="宋体"/>
          <w:sz w:val="32"/>
          <w:szCs w:val="32"/>
        </w:rPr>
      </w:pPr>
      <w:r>
        <w:rPr>
          <w:rFonts w:hint="eastAsia" w:ascii="黑体" w:hAnsi="黑体" w:eastAsia="黑体" w:cs="黑体"/>
          <w:bCs w:val="0"/>
          <w:color w:val="000000"/>
          <w:kern w:val="0"/>
          <w:sz w:val="32"/>
          <w:szCs w:val="32"/>
          <w:lang w:val="en-US" w:eastAsia="zh-CN"/>
        </w:rPr>
        <w:fldChar w:fldCharType="begin"/>
      </w:r>
      <w:r>
        <w:rPr>
          <w:rFonts w:hint="eastAsia" w:ascii="黑体" w:hAnsi="黑体" w:eastAsia="黑体" w:cs="黑体"/>
          <w:bCs w:val="0"/>
          <w:kern w:val="0"/>
          <w:sz w:val="32"/>
          <w:szCs w:val="32"/>
          <w:lang w:val="en-US" w:eastAsia="zh-CN"/>
        </w:rPr>
        <w:instrText xml:space="preserve"> HYPERLINK \l _Toc27449 </w:instrText>
      </w:r>
      <w:r>
        <w:rPr>
          <w:rFonts w:hint="eastAsia" w:ascii="黑体" w:hAnsi="黑体" w:eastAsia="黑体" w:cs="黑体"/>
          <w:bCs w:val="0"/>
          <w:kern w:val="0"/>
          <w:sz w:val="32"/>
          <w:szCs w:val="32"/>
          <w:lang w:val="en-US" w:eastAsia="zh-CN"/>
        </w:rPr>
        <w:fldChar w:fldCharType="separate"/>
      </w:r>
      <w:r>
        <w:rPr>
          <w:rFonts w:hint="eastAsia" w:ascii="黑体" w:hAnsi="黑体" w:eastAsia="黑体" w:cs="黑体"/>
          <w:bCs w:val="0"/>
          <w:color w:val="000000"/>
          <w:kern w:val="0"/>
          <w:sz w:val="32"/>
          <w:szCs w:val="32"/>
          <w:lang w:val="en-US" w:eastAsia="zh-CN"/>
        </w:rPr>
        <w:fldChar w:fldCharType="end"/>
      </w:r>
    </w:p>
    <w:p>
      <w:pPr>
        <w:numPr>
          <w:ilvl w:val="0"/>
          <w:numId w:val="0"/>
        </w:numPr>
        <w:rPr>
          <w:rFonts w:hint="eastAsia" w:ascii="宋体" w:hAnsi="宋体" w:eastAsia="宋体" w:cs="宋体"/>
          <w:bCs w:val="0"/>
          <w:color w:val="000000"/>
          <w:kern w:val="0"/>
          <w:sz w:val="32"/>
          <w:szCs w:val="32"/>
          <w:lang w:val="en-US" w:eastAsia="zh-CN"/>
        </w:rPr>
      </w:pPr>
      <w:r>
        <w:rPr>
          <w:rFonts w:hint="eastAsia" w:ascii="宋体" w:hAnsi="宋体" w:eastAsia="宋体" w:cs="宋体"/>
          <w:bCs w:val="0"/>
          <w:color w:val="000000"/>
          <w:kern w:val="0"/>
          <w:sz w:val="32"/>
          <w:szCs w:val="32"/>
          <w:lang w:val="en-US" w:eastAsia="zh-CN"/>
        </w:rPr>
        <w:fldChar w:fldCharType="end"/>
      </w: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numPr>
          <w:ilvl w:val="0"/>
          <w:numId w:val="0"/>
        </w:numPr>
        <w:rPr>
          <w:rFonts w:hint="eastAsia" w:ascii="宋体" w:hAnsi="宋体" w:eastAsia="宋体" w:cs="宋体"/>
          <w:bCs w:val="0"/>
          <w:color w:val="000000"/>
          <w:kern w:val="0"/>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080" w:bottom="1440" w:left="1080" w:header="851" w:footer="992" w:gutter="0"/>
          <w:pgNumType w:start="1"/>
          <w:cols w:space="425" w:num="1"/>
          <w:docGrid w:type="lines" w:linePitch="312" w:charSpace="0"/>
        </w:sect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如皋市图书馆2015年年度概况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如皋市图书馆</w:t>
      </w:r>
    </w:p>
    <w:p>
      <w:pPr>
        <w:keepNext w:val="0"/>
        <w:keepLines w:val="0"/>
        <w:pageBreakBefore w:val="0"/>
        <w:widowControl w:val="0"/>
        <w:kinsoku/>
        <w:wordWrap/>
        <w:overflowPunct/>
        <w:topLinePunct w:val="0"/>
        <w:autoSpaceDE/>
        <w:autoSpaceDN/>
        <w:bidi w:val="0"/>
        <w:adjustRightInd/>
        <w:snapToGrid/>
        <w:spacing w:before="312" w:beforeLines="10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来，我馆认真落实2015年工作要点，结合图书馆工作实际，图书馆全馆职工始终以认真、负责的态度努力不懈地工作，在上级领导的大力支持、关心下，经全体馆员的共同努力，着力开展服务工作，图书馆的各项工作得到平稳有序地推进。我馆被中国科协评为“全国科普教育基地”，</w:t>
      </w:r>
      <w:r>
        <w:rPr>
          <w:rFonts w:hint="eastAsia" w:ascii="仿宋_GB2312" w:hAnsi="仿宋_GB2312" w:eastAsia="仿宋_GB2312" w:cs="仿宋_GB2312"/>
          <w:b w:val="0"/>
          <w:bCs w:val="0"/>
          <w:color w:val="auto"/>
          <w:sz w:val="32"/>
          <w:szCs w:val="32"/>
          <w:u w:val="none" w:color="auto"/>
          <w:lang w:val="en-US" w:eastAsia="zh-CN"/>
        </w:rPr>
        <w:t>被江苏省文化厅评为“江苏省古籍收藏单位”、“江苏省公共图书馆业务竞赛团体三等奖”，被南通市全民阅读活动领导小组评为“南通市十佳全民阅读推广基地”，开展的“迷你图书馆进社区”活动荣获第二届“如皋市全民阅读十佳读书品牌”，</w:t>
      </w:r>
      <w:r>
        <w:rPr>
          <w:rFonts w:hint="eastAsia" w:ascii="仿宋_GB2312" w:hAnsi="仿宋_GB2312" w:eastAsia="仿宋_GB2312" w:cs="仿宋_GB2312"/>
          <w:sz w:val="32"/>
          <w:szCs w:val="32"/>
          <w:lang w:val="en-US" w:eastAsia="zh-CN"/>
        </w:rPr>
        <w:t>得到社会各界的广泛好评。现将2015年全年工作总结如下：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一、深化“四化改革”，争创业务一流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今年，我馆继续把提高全馆工作人员的综合素质、优化服务环境、提高服务水平作为全馆建设的基础工程。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b/>
          <w:bCs/>
          <w:sz w:val="32"/>
          <w:szCs w:val="32"/>
          <w:lang w:val="en-US" w:eastAsia="zh-CN"/>
        </w:rPr>
        <w:t>一是岗位责任落实情况：</w:t>
      </w:r>
      <w:r>
        <w:rPr>
          <w:rFonts w:hint="eastAsia" w:ascii="仿宋_GB2312" w:hAnsi="仿宋_GB2312" w:eastAsia="仿宋_GB2312" w:cs="仿宋_GB2312"/>
          <w:sz w:val="32"/>
          <w:szCs w:val="32"/>
          <w:lang w:val="en-US" w:eastAsia="zh-CN"/>
        </w:rPr>
        <w:t>年初制定岗位目标责任书，并要求每一位工作人员签订责任书，同时明确目标，针对各个岗位工作性质和特点，制定岗位工作流程表</w:t>
      </w:r>
      <w:r>
        <w:rPr>
          <w:rFonts w:hint="eastAsia" w:ascii="仿宋_GB2312" w:hAnsi="仿宋_GB2312" w:eastAsia="仿宋_GB2312" w:cs="仿宋_GB2312"/>
          <w:b w:val="0"/>
          <w:bCs w:val="0"/>
          <w:sz w:val="32"/>
          <w:szCs w:val="32"/>
          <w:u w:val="none" w:color="auto"/>
          <w:lang w:val="en-US" w:eastAsia="zh-CN"/>
        </w:rPr>
        <w:t>及岗位考核细则</w:t>
      </w:r>
      <w:r>
        <w:rPr>
          <w:rFonts w:hint="eastAsia" w:ascii="仿宋_GB2312" w:hAnsi="仿宋_GB2312" w:eastAsia="仿宋_GB2312" w:cs="仿宋_GB2312"/>
          <w:sz w:val="32"/>
          <w:szCs w:val="32"/>
          <w:lang w:val="en-US" w:eastAsia="zh-CN"/>
        </w:rPr>
        <w:t>，并制作成模板粘贴在报刊阅览室、少儿阅览室、图书借阅室、电子阅览室四个重点服务窗口</w:t>
      </w:r>
      <w:r>
        <w:rPr>
          <w:rFonts w:hint="eastAsia" w:ascii="仿宋_GB2312" w:hAnsi="仿宋_GB2312" w:eastAsia="仿宋_GB2312" w:cs="仿宋_GB2312"/>
          <w:b w:val="0"/>
          <w:bCs w:val="0"/>
          <w:sz w:val="32"/>
          <w:szCs w:val="32"/>
          <w:u w:val="none" w:color="auto"/>
          <w:lang w:val="en-US" w:eastAsia="zh-CN"/>
        </w:rPr>
        <w:t>。</w:t>
      </w:r>
      <w:r>
        <w:rPr>
          <w:rFonts w:hint="eastAsia" w:ascii="仿宋_GB2312" w:hAnsi="仿宋_GB2312" w:eastAsia="仿宋_GB2312" w:cs="仿宋_GB2312"/>
          <w:sz w:val="32"/>
          <w:szCs w:val="32"/>
          <w:lang w:val="en-US" w:eastAsia="zh-CN"/>
        </w:rPr>
        <w:t>服务人员每天对照流程检查工作完成情况，各岗位每月对工作进行总结、制定下月计划，并由馆长、职工代表、办公室组成考核小组，每周进行检查，考核结果与升职、评优、职称、续聘挂钩，从而大大提升了工作效率和为读者服务的质量。</w:t>
      </w:r>
      <w:r>
        <w:rPr>
          <w:rFonts w:hint="eastAsia" w:ascii="仿宋_GB2312" w:hAnsi="仿宋_GB2312" w:eastAsia="仿宋_GB2312" w:cs="仿宋_GB2312"/>
          <w:b/>
          <w:bCs/>
          <w:sz w:val="32"/>
          <w:szCs w:val="32"/>
          <w:lang w:val="en-US" w:eastAsia="zh-CN"/>
        </w:rPr>
        <w:t>二是以人为本，定期开展职工座谈会。</w:t>
      </w:r>
      <w:r>
        <w:rPr>
          <w:rFonts w:hint="eastAsia" w:ascii="仿宋_GB2312" w:hAnsi="仿宋_GB2312" w:eastAsia="仿宋_GB2312" w:cs="仿宋_GB2312"/>
          <w:sz w:val="32"/>
          <w:szCs w:val="32"/>
          <w:lang w:val="en-US" w:eastAsia="zh-CN"/>
        </w:rPr>
        <w:t>结合习近平总书记“四个全面”的要求以及“三严三实”精神，进一步巩固党的群众路线教育成果，针对馆内现状、漏洞及图书馆的服务工作中出现的问题，通过集体座谈或个别教育，全面分析、查找原因、自我检讨，使得全馆上下形成风正人和的优良作风，洋溢着“比、学、赶、超”的积极氛围。</w:t>
      </w:r>
      <w:r>
        <w:rPr>
          <w:rFonts w:hint="eastAsia" w:ascii="仿宋_GB2312" w:hAnsi="仿宋_GB2312" w:eastAsia="仿宋_GB2312" w:cs="仿宋_GB2312"/>
          <w:b/>
          <w:bCs/>
          <w:sz w:val="32"/>
          <w:szCs w:val="32"/>
          <w:lang w:val="en-US" w:eastAsia="zh-CN"/>
        </w:rPr>
        <w:t>三是注重培训，提升职工的业务素养。</w:t>
      </w:r>
      <w:r>
        <w:rPr>
          <w:rFonts w:hint="eastAsia" w:ascii="仿宋_GB2312" w:hAnsi="仿宋_GB2312" w:eastAsia="仿宋_GB2312" w:cs="仿宋_GB2312"/>
          <w:sz w:val="32"/>
          <w:szCs w:val="32"/>
          <w:lang w:val="en-US" w:eastAsia="zh-CN"/>
        </w:rPr>
        <w:t>在每周三下午闭馆学习期间，我们组织员工参加中图法、书目编目、图书注录、规范服务礼仪知识等培训，加强自身业务素养。同时，充分调动年轻人才的积极性，召开动员会，组织相关人员参加“2015年度全省公共图书馆业务竞赛”、“民国时期文献保护计划宣传推广项目”江苏站、江苏省古籍普查培训班、文化信息资源共享工程专业技术培训班、南通市图书馆学会学术讲座等培训活动，撰写活动企划、每月荐读感悟、法治建设征文等，注重“学、思、悟”相结合，增强创新意识，凝聚团队精神。</w:t>
      </w:r>
      <w:r>
        <w:rPr>
          <w:rFonts w:hint="eastAsia" w:ascii="仿宋_GB2312" w:hAnsi="仿宋_GB2312" w:eastAsia="仿宋_GB2312" w:cs="仿宋_GB2312"/>
          <w:b/>
          <w:bCs/>
          <w:sz w:val="32"/>
          <w:szCs w:val="32"/>
          <w:lang w:val="en-US" w:eastAsia="zh-CN"/>
        </w:rPr>
        <w:t>四是勇争一流，突破自我，实现目标新跨越。</w:t>
      </w:r>
      <w:r>
        <w:rPr>
          <w:rFonts w:hint="eastAsia" w:ascii="仿宋_GB2312" w:hAnsi="仿宋_GB2312" w:eastAsia="仿宋_GB2312" w:cs="仿宋_GB2312"/>
          <w:sz w:val="32"/>
          <w:szCs w:val="32"/>
          <w:lang w:val="en-US" w:eastAsia="zh-CN"/>
        </w:rPr>
        <w:t>内强素质，外塑形象，在图书馆转型攻坚的关键时期，我馆主动作为，以责任和大局共擎图书馆发展大旗。在沿用以往申报工作经验的基础上，立足实际，严格对照要求，逐条整理材料，成功申报了“南通市科普教育基地”、“江苏省科普教育基地”、“全国科普教育基地”，实现科普工作成果三级跳跃，为我馆再添国家级荣誉。今年</w:t>
      </w:r>
      <w:r>
        <w:rPr>
          <w:rFonts w:hint="eastAsia" w:ascii="仿宋_GB2312" w:hAnsi="仿宋_GB2312" w:eastAsia="仿宋_GB2312" w:cs="仿宋_GB2312"/>
          <w:sz w:val="32"/>
          <w:szCs w:val="32"/>
          <w:u w:val="none" w:color="auto"/>
          <w:lang w:val="en-US" w:eastAsia="zh-CN"/>
        </w:rPr>
        <w:t>6月参加了“江苏省古籍收藏单位”授牌仪式，2014年底我馆接受省专家组实地检查验收和评选，成功入选“江苏省古籍保护单位”，成为江苏省此次21家古籍保护单位之一，并获批古保专项经费2万元，为我馆进一步加强基础设施建设，开展古籍保护工作提供了强有力的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二、助力书香创建，促进全民阅读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人民代表大会常务委员会关于促进全民阅读的决定》正式实施以来，市委、市政府高度重视，根据我市全民阅读领导小组要求，认真研读和领会《决定》精神。我市作为全省书香城市建设工作试点县（市）之一，推进“全民阅读，建设书香如皋”是推出城市新名片的重要标杆，图书馆必须大力发挥在“全民阅读”活动中的龙头作用，促进图书资源共建共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坚持以城乡一体化服务网络为目标，大力推进服务网络“村村通”工程。</w:t>
      </w:r>
      <w:r>
        <w:rPr>
          <w:rFonts w:hint="eastAsia" w:ascii="仿宋_GB2312" w:hAnsi="仿宋_GB2312" w:eastAsia="仿宋_GB2312" w:cs="仿宋_GB2312"/>
          <w:sz w:val="32"/>
          <w:szCs w:val="32"/>
          <w:lang w:val="en-US" w:eastAsia="zh-CN"/>
        </w:rPr>
        <w:t>为了进一步推进和完善图书馆城乡一体化服务网络体系建设，我馆大力推进村农家书屋进行图书数据录入工作。同时加强对各分馆图书管理员的业务培训，提高他们的业务能力，除了做好在图书采编、分类、上架的正常业务指导外，更要在举办读书活动、读者办证、图书借阅、熟悉软件操作上进行辅导培训，从而提升服务质量，为公共文化服务注入新的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推进总分馆制建设，全力构建公共服务体系网络新格局。</w:t>
      </w:r>
      <w:r>
        <w:rPr>
          <w:rFonts w:hint="eastAsia" w:ascii="仿宋_GB2312" w:hAnsi="仿宋_GB2312" w:eastAsia="仿宋_GB2312" w:cs="仿宋_GB2312"/>
          <w:sz w:val="32"/>
          <w:szCs w:val="32"/>
          <w:lang w:val="en-US" w:eastAsia="zh-CN"/>
        </w:rPr>
        <w:t>目前市图书馆已实现了对我市14个镇统一标识、统一管理、统一平台，在今年上半年如皋市文广新工作会议上，对我市14个镇级分馆进行了统一授牌仪式，图书馆还不定期地根据需要及时更换各分馆的配送图书。5月我馆在吴窑镇成立了党风廉政教育中心分馆，为方便我市纪检监察部门干部学习反腐倡廉及廉政文化知识、开展党风廉政教育提供精神食粮；11月成立老年大学分馆，精心挑选医疗卫生、健康生活等老年人喜爱读物百余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助力我市书香创建，发挥全民阅读活动示范引领作用。</w:t>
      </w:r>
      <w:r>
        <w:rPr>
          <w:rFonts w:hint="eastAsia" w:ascii="仿宋_GB2312" w:hAnsi="仿宋_GB2312" w:eastAsia="仿宋_GB2312" w:cs="仿宋_GB2312"/>
          <w:sz w:val="32"/>
          <w:szCs w:val="32"/>
          <w:lang w:val="en-US" w:eastAsia="zh-CN"/>
        </w:rPr>
        <w:t>积极配合市全民阅读领导小组的活动任务安排，认真做好“4·23”全民阅读日暨如皋市第三届读书节的相关工作。与市委宣传部联合举办“皋城书香四月天，让我们一起读书吧”快闪微演艺活动。主要承办“2015全民阅读知识竞赛”、“江海名人展”及如皋市图书馆联盟成立大会的前期筹备工作。其中如皋市图书馆联盟的成立是我市文化改革发展的创新举措，对我市公共图书馆事业的发展具有重要的意义。我馆作为联盟中心馆，积极参与起草联盟成立方案、联盟章程、会议发言材料等相关筹备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开展一系列阅读推广活动，引领“全民阅读”新风向。</w:t>
      </w:r>
      <w:r>
        <w:rPr>
          <w:rFonts w:hint="eastAsia" w:ascii="仿宋_GB2312" w:hAnsi="仿宋_GB2312" w:eastAsia="仿宋_GB2312" w:cs="仿宋_GB2312"/>
          <w:sz w:val="32"/>
          <w:szCs w:val="32"/>
          <w:lang w:val="en-US" w:eastAsia="zh-CN"/>
        </w:rPr>
        <w:t>开展如皋市少儿经典诵读大赛、如皋女作家文学作品朗诵会、“亲子同读 修身立德”国学经典沙龙、如皋市全民阅读知识总决赛等活动，发动机关、教育、乡镇、企业等各行各业投入到读书学习的氛围中来，掀起了我市全民阅读活动新高潮。其中我馆常年开展的“你点书、我买单”活动，今年共有189名读者向图书馆推荐书籍，我馆为活动共采购图书375册，在进一步提高我馆的文献资源建设质量的同时，也丰富了不同群体的阅读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加强图书馆数字化建设，搭建全民阅读新平台。</w:t>
      </w:r>
      <w:r>
        <w:rPr>
          <w:rFonts w:hint="eastAsia" w:ascii="仿宋_GB2312" w:hAnsi="仿宋_GB2312" w:eastAsia="仿宋_GB2312" w:cs="仿宋_GB2312"/>
          <w:sz w:val="32"/>
          <w:szCs w:val="32"/>
          <w:lang w:val="en-US" w:eastAsia="zh-CN"/>
        </w:rPr>
        <w:t>为了实现图书馆向全面建成数字化图书馆的转型，今年，我馆充分利用图书馆门户网站为读者提供全面数字化服务的平台，丰富馆藏数据资源，推进公共图书数字资源、阅读信息服务资源、公共阅读服务平台等共享网络建设。①免费发放《如皋市数字图书馆资源使用指南》宣传册。手册内容涵盖电子借阅机、共享资源、上业百科视频数据库等10种数字资源使用方法。在“4·23”全民读书日活动宣传期间，于馆内总服务台、图书借阅室、电子阅览室等各个窗口免费发放使用指南，对到馆读者进行广泛宣传，以便第一时间可以为读者详细解答疑问和示范操作。②开通如皋市图书馆微信公众服务号：如皋市图书馆。读者通过关注图书馆微信公众号随时随地享受书目检索、图书续借、新书推荐、数字资源等服务功能，在享受服务信息化的同时，方便读者第一时间关注到图书馆的相关活动信息动态。8月4日官方微信正式运营，目前微信平台总用户数近300名，每月定期发布4条信息。③手机图书馆软件逐步推广。我馆电子图书、视频等资源丰富，为了满足各类读者不同需求、方便广大用户随时随地都可以在线阅读，我馆在一楼大厅设置了一部电子书借阅机，我馆持证读者只要一部智能手机在手，连接图书馆提供的免费我WIFI,用手机中“扫一扫”功能扫描“手机图书馆APP”二维码，就能把自己想看的书免费“装”进手机，让阅读变得“触手可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三、创新服务内涵，打造亮点工程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（一）坚持主阵地，活动加持精彩纷呈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我馆共采购图书5万多册；订购期刊410种；办理借书证2.1275万份；接待读者34.5万人次,外借图书50.5万册次；编印《信息摘编》12期；办《读者园地》18期；编印报刊导读365期；编印《书香信息》12期；开展图书馆服务宣传周、全民阅读、“七彩的夏日”、“缤纷的冬日”等系列活动近60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一是展览类。</w:t>
      </w:r>
      <w:r>
        <w:rPr>
          <w:rFonts w:hint="eastAsia" w:ascii="仿宋_GB2312" w:hAnsi="仿宋_GB2312" w:eastAsia="仿宋_GB2312" w:cs="仿宋_GB2312"/>
          <w:sz w:val="32"/>
          <w:szCs w:val="32"/>
          <w:lang w:val="en-US" w:eastAsia="zh-CN"/>
        </w:rPr>
        <w:t>包括“雷锋”图片展、“铸剑为犁——纪念反法西斯战争胜利70周年”图片展、《孟子》插图展、优秀动画片展播、“119”消防安全宣传周教育警示片展播、经典少儿图书著作专题书展、“纪念反法西斯战争胜利70周年”专题图书展、廉政图书展等各类展览8次，图文并茂的图片展、琳琅满目的书展以及形象生动的视频展播活动，活动形式变花样，让读者乐享知识、传递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二是培训、讲座类。</w:t>
      </w:r>
      <w:r>
        <w:rPr>
          <w:rFonts w:hint="eastAsia" w:ascii="仿宋_GB2312" w:hAnsi="仿宋_GB2312" w:eastAsia="仿宋_GB2312" w:cs="仿宋_GB2312"/>
          <w:sz w:val="32"/>
          <w:szCs w:val="32"/>
          <w:lang w:val="en-US" w:eastAsia="zh-CN"/>
        </w:rPr>
        <w:t>包括国学经典讲座、“夕阳方舟”老年人电脑免费培训、亲子灯笼制作培训、七彩夏日科普培训、健康知识讲座、安全知识培训等近8次，讲座内容丰富、培训对象广泛，吸引社会多角色读者近上千人次。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三是各类主题系列活动。</w:t>
      </w:r>
      <w:r>
        <w:rPr>
          <w:rFonts w:hint="eastAsia" w:ascii="仿宋_GB2312" w:hAnsi="仿宋_GB2312" w:eastAsia="仿宋_GB2312" w:cs="仿宋_GB2312"/>
          <w:sz w:val="32"/>
          <w:szCs w:val="32"/>
          <w:lang w:val="en-US" w:eastAsia="zh-CN"/>
        </w:rPr>
        <w:t>开展“缤纷的冬日”元旦春节系列活动。诵读“小英才”、网上竞技迎新年、“书中寻找金钥匙”、亲子制作灯笼、“少儿网上绘画”、《名家京剧荟萃》免费播放、“猜灯谜·乐元宵”等活动年味十足，同时针对青少年读者，开展东皋故事会、少儿经典诵读大赛、国学经典讲座、弘毅读书交流会等阅读活动，丰富寒假生活。</w:t>
      </w:r>
      <w:r>
        <w:rPr>
          <w:rFonts w:hint="eastAsia" w:ascii="仿宋_GB2312" w:hAnsi="仿宋_GB2312" w:eastAsia="仿宋_GB2312" w:cs="仿宋_GB2312"/>
          <w:b w:val="0"/>
          <w:bCs w:val="0"/>
          <w:sz w:val="32"/>
          <w:szCs w:val="32"/>
          <w:lang w:val="en-US" w:eastAsia="zh-CN"/>
        </w:rPr>
        <w:t>开展“七彩夏日”系列活动。</w:t>
      </w:r>
      <w:r>
        <w:rPr>
          <w:rFonts w:hint="eastAsia" w:ascii="仿宋_GB2312" w:hAnsi="仿宋_GB2312" w:eastAsia="仿宋_GB2312" w:cs="仿宋_GB2312"/>
          <w:sz w:val="32"/>
          <w:szCs w:val="32"/>
          <w:lang w:val="en-US" w:eastAsia="zh-CN"/>
        </w:rPr>
        <w:t>举办夏日科普系列活动、优秀动画片展播、“经典少儿图书著作”专题书展等，书籍点亮孩子七彩梦想。开展“如皋市第二届公共文化服务展示月”系列活动。由市文广新局、市教育局联合举办开展的“漂流的书香，我们的梦想”图书漂流征文评选活动，是对我馆近年来在全市各村级小学开展的“爱心图书村小漂流”活动优秀成果的集中展示，共收到有10所小学共计347篇征文。展示月期间还举办了“纪念中国人民抗日战争暨世界反法西斯战争胜利70周年”系列书展、图片展、视频展播等活动，迷你图书馆进社区、夕阳方舟老年人电脑免费培训班、“我是图书馆小义工”等优秀图书服务品牌常态化，受到广大读者好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（二）服务“多元化”，广延触角积极探索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馆努力创新服务形式和手段，提高服务水平，把现有资源利用好，结合我市实际，深入基层、关注未成年人健康成长、爱心温暖特殊群体，全年送书2.2539万册次，让广大人民群众充分享受文化成果，从广度和深度上最大限度地满足更广大群众的精神文化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走进机关。</w:t>
      </w:r>
      <w:r>
        <w:rPr>
          <w:rFonts w:hint="eastAsia" w:ascii="仿宋_GB2312" w:hAnsi="仿宋_GB2312" w:eastAsia="仿宋_GB2312" w:cs="仿宋_GB2312"/>
          <w:sz w:val="32"/>
          <w:szCs w:val="32"/>
          <w:lang w:val="en-US" w:eastAsia="zh-CN"/>
        </w:rPr>
        <w:t>两会期间，在市行政中心礼堂现场为人大代表、政协委员们提供多项图书服务；送廉政图书、廉政图片展等活动，为机关开展廉政教育提供精神食粮。</w:t>
      </w:r>
      <w:r>
        <w:rPr>
          <w:rFonts w:hint="eastAsia" w:ascii="仿宋_GB2312" w:hAnsi="仿宋_GB2312" w:eastAsia="仿宋_GB2312" w:cs="仿宋_GB2312"/>
          <w:b/>
          <w:bCs/>
          <w:sz w:val="32"/>
          <w:szCs w:val="32"/>
          <w:lang w:val="en-US" w:eastAsia="zh-CN"/>
        </w:rPr>
        <w:t>走进社区。</w:t>
      </w:r>
      <w:r>
        <w:rPr>
          <w:rFonts w:hint="eastAsia" w:ascii="仿宋_GB2312" w:hAnsi="仿宋_GB2312" w:eastAsia="仿宋_GB2312" w:cs="仿宋_GB2312"/>
          <w:sz w:val="32"/>
          <w:szCs w:val="32"/>
          <w:lang w:val="en-US" w:eastAsia="zh-CN"/>
        </w:rPr>
        <w:t>每周二、四组织馆内服务人员到我市部分社区开展“迷你图书馆”进社区活动，零距离地向广大人民群众提供免费办证、图书借阅、新书推荐等文化服务，提倡全民阅读，倡议让读书成为时尚；协同如城街道文体服务中心、如城街道宏坝社区以及如城街道陆桥社区将“东皋故事会”送进社区、归根本土，传承和发扬如皋的优秀精神文脉，深入推广特色文化惠民服务品牌，进一步促进文明和谐社区共创共建工作。</w:t>
      </w:r>
      <w:r>
        <w:rPr>
          <w:rFonts w:hint="eastAsia" w:ascii="仿宋_GB2312" w:hAnsi="仿宋_GB2312" w:eastAsia="仿宋_GB2312" w:cs="仿宋_GB2312"/>
          <w:b/>
          <w:bCs/>
          <w:sz w:val="32"/>
          <w:szCs w:val="32"/>
          <w:lang w:val="en-US" w:eastAsia="zh-CN"/>
        </w:rPr>
        <w:t>走进校园。</w:t>
      </w:r>
      <w:r>
        <w:rPr>
          <w:rFonts w:hint="eastAsia" w:ascii="仿宋_GB2312" w:hAnsi="仿宋_GB2312" w:eastAsia="仿宋_GB2312" w:cs="仿宋_GB2312"/>
          <w:b w:val="0"/>
          <w:bCs w:val="0"/>
          <w:sz w:val="32"/>
          <w:szCs w:val="32"/>
          <w:lang w:val="en-US" w:eastAsia="zh-CN"/>
        </w:rPr>
        <w:t>持续推进“爱心图书村小漂流”活动进程，</w:t>
      </w:r>
      <w:r>
        <w:rPr>
          <w:rFonts w:hint="eastAsia" w:ascii="仿宋_GB2312" w:hAnsi="仿宋_GB2312" w:eastAsia="仿宋_GB2312" w:cs="仿宋_GB2312"/>
          <w:sz w:val="32"/>
          <w:szCs w:val="32"/>
          <w:lang w:val="en-US" w:eastAsia="zh-CN"/>
        </w:rPr>
        <w:t>1月走进奚斜小学，六一儿童节走进戴庄小学、刘岱小学，送书1068册，及时更换新书，满足孩子们的阅读需求；</w:t>
      </w:r>
      <w:r>
        <w:rPr>
          <w:rFonts w:hint="eastAsia" w:ascii="仿宋_GB2312" w:hAnsi="仿宋_GB2312" w:eastAsia="仿宋_GB2312" w:cs="仿宋_GB2312"/>
          <w:b w:val="0"/>
          <w:bCs w:val="0"/>
          <w:sz w:val="32"/>
          <w:szCs w:val="32"/>
          <w:lang w:val="en-US" w:eastAsia="zh-CN"/>
        </w:rPr>
        <w:t>开展科普进校园活动，将科普模型、航模表演、科普图书送进校园，</w:t>
      </w:r>
      <w:r>
        <w:rPr>
          <w:rFonts w:hint="eastAsia" w:ascii="仿宋_GB2312" w:hAnsi="仿宋_GB2312" w:eastAsia="仿宋_GB2312" w:cs="仿宋_GB2312"/>
          <w:sz w:val="32"/>
          <w:szCs w:val="32"/>
          <w:lang w:val="en-US" w:eastAsia="zh-CN"/>
        </w:rPr>
        <w:t>极大发挥全国科普教育基地的职能作用，充分利用好馆内科普资源价值，为青少年打造多彩的科普教育“第二课堂”。</w:t>
      </w:r>
      <w:r>
        <w:rPr>
          <w:rFonts w:hint="eastAsia" w:ascii="仿宋_GB2312" w:hAnsi="仿宋_GB2312" w:eastAsia="仿宋_GB2312" w:cs="仿宋_GB2312"/>
          <w:b/>
          <w:bCs/>
          <w:sz w:val="32"/>
          <w:szCs w:val="32"/>
          <w:lang w:val="en-US" w:eastAsia="zh-CN"/>
        </w:rPr>
        <w:t>关注特殊群体。</w:t>
      </w:r>
      <w:r>
        <w:rPr>
          <w:rFonts w:hint="eastAsia" w:ascii="仿宋_GB2312" w:hAnsi="仿宋_GB2312" w:eastAsia="仿宋_GB2312" w:cs="仿宋_GB2312"/>
          <w:sz w:val="32"/>
          <w:szCs w:val="32"/>
          <w:lang w:val="en-US" w:eastAsia="zh-CN"/>
        </w:rPr>
        <w:t>爱心送书上门服务，新年期间，我馆为江安镇刘逸精心挑选92本文学励志类书籍，为其免费订购全年《读者》、《意林》等文学杂志，同时贴心准备了一个大大的书橱，且安排专人联系送书上门；</w:t>
      </w:r>
      <w:r>
        <w:rPr>
          <w:rFonts w:hint="eastAsia" w:ascii="仿宋_GB2312" w:hAnsi="仿宋_GB2312" w:eastAsia="仿宋_GB2312" w:cs="仿宋_GB2312"/>
          <w:b w:val="0"/>
          <w:bCs w:val="0"/>
          <w:sz w:val="32"/>
          <w:szCs w:val="32"/>
          <w:lang w:val="en-US" w:eastAsia="zh-CN"/>
        </w:rPr>
        <w:t>开展“学雷锋志愿服务——走进市社会福利中心”活动，</w:t>
      </w:r>
      <w:r>
        <w:rPr>
          <w:rFonts w:hint="eastAsia" w:ascii="仿宋_GB2312" w:hAnsi="仿宋_GB2312" w:eastAsia="仿宋_GB2312" w:cs="仿宋_GB2312"/>
          <w:sz w:val="32"/>
          <w:szCs w:val="32"/>
          <w:lang w:val="en-US" w:eastAsia="zh-CN"/>
        </w:rPr>
        <w:t>组织一批文化服务志愿者来到市社会福利中心，为社会福利中心的老人们送去《中国家庭医生》、《故事会》《半月选读》等种类的杂志共104册，为老人讲解医学杂志上的生活百科知识，和老人分享过年过节乐趣和生活乐事，将“雷锋精神”注入读者服务工作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回顾全年的工作，我馆工作在市委、市政府和文广新局党组的正确领导下，在社会各界的关心、支持下，通过不懈努力，取得了长足发展的同时，我们也找到了工作中的不足和问题，主要反映于现代化图书馆的数字化管理、服务模式有待进一步探索，对新技术的掌握能力有待加强。我们将按照上级领导有关要求，进一步寻找差距，增强措施，创造条件，狠抓落实，力争各项工作更上一个新台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2015年11月6日 </w:t>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2015年业务统计分析报告</w:t>
      </w:r>
    </w:p>
    <w:p>
      <w:pPr>
        <w:ind w:firstLine="4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lang w:eastAsia="zh-CN"/>
        </w:rPr>
        <w:t>如皋</w:t>
      </w:r>
      <w:r>
        <w:rPr>
          <w:rFonts w:hint="eastAsia" w:ascii="仿宋_GB2312" w:hAnsi="仿宋_GB2312" w:eastAsia="仿宋_GB2312" w:cs="仿宋_GB2312"/>
          <w:sz w:val="32"/>
          <w:szCs w:val="32"/>
        </w:rPr>
        <w:t>市图书馆（以下简称我馆）从上到下，团结一致、齐心协力，业务工作迈上了一个新台阶。现将这一年业务数据作一统计和分析，以期总结经验，找出不足，更好地改进工作。</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 2015年财政拨款总额及使用情况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本年收入总计422.94万元、支出总计 405.18万元，与上年相比，收入减少349.51万元，下降45.25 %；支出减少349.51万元，下降 46.31 %。主要原因是由于少儿图书馆从图书馆分离出去，项目经费大大减少。其中：</w:t>
      </w:r>
      <w:r>
        <w:rPr>
          <w:rFonts w:hint="eastAsia" w:ascii="仿宋_GB2312" w:hAnsi="仿宋_GB2312" w:eastAsia="仿宋_GB2312" w:cs="仿宋_GB2312"/>
          <w:sz w:val="32"/>
          <w:szCs w:val="32"/>
          <w:u w:color="FF0000"/>
        </w:rPr>
        <w:t>财政拨款收入 405.18万元，年初结转和结余 17.76 万元。</w:t>
      </w:r>
      <w:r>
        <w:rPr>
          <w:rFonts w:hint="eastAsia" w:ascii="仿宋_GB2312" w:hAnsi="仿宋_GB2312" w:eastAsia="仿宋_GB2312" w:cs="仿宋_GB2312"/>
          <w:sz w:val="32"/>
          <w:szCs w:val="32"/>
        </w:rPr>
        <w:t>本年财政拨款基本支出405.18万元，其中：</w:t>
      </w:r>
      <w:r>
        <w:rPr>
          <w:rFonts w:hint="eastAsia" w:ascii="仿宋_GB2312" w:hAnsi="仿宋_GB2312" w:eastAsia="仿宋_GB2312" w:cs="仿宋_GB2312"/>
          <w:sz w:val="32"/>
          <w:szCs w:val="32"/>
          <w:u w:color="FF0000"/>
        </w:rPr>
        <w:t>人员经费 265.28万元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color="FF0000"/>
        </w:rPr>
        <w:t>公用经费139.9万元</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57775" cy="2510155"/>
            <wp:effectExtent l="4445" t="4445" r="5080" b="19050"/>
            <wp:docPr id="7"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2015年经费使用情况_001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项目支出即购书经费800000元，网络维护及数字化建设250000元，古籍维护50000元等。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二、2015年馆藏统计情况</w:t>
      </w:r>
    </w:p>
    <w:tbl>
      <w:tblPr>
        <w:tblStyle w:val="7"/>
        <w:tblW w:w="6404" w:type="dxa"/>
        <w:jc w:val="center"/>
        <w:tblInd w:w="1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1"/>
        <w:gridCol w:w="1812"/>
        <w:gridCol w:w="134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2015年按验收月份统计文献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统计单位 验收年代</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9570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2656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10185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49677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12475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69144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11488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3494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19245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4859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13065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7691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16105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2015年合计</w:t>
            </w:r>
          </w:p>
        </w:tc>
        <w:tc>
          <w:tcPr>
            <w:tcW w:w="181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109788</w:t>
            </w:r>
          </w:p>
        </w:tc>
        <w:tc>
          <w:tcPr>
            <w:tcW w:w="13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367018</w:t>
            </w:r>
          </w:p>
        </w:tc>
        <w:tc>
          <w:tcPr>
            <w:tcW w:w="1320"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935926</w:t>
            </w:r>
          </w:p>
        </w:tc>
      </w:tr>
    </w:tbl>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2015年全年验收（新增)文献量达到367018册,年人均新增文献量达0.29册。截止到2015年底，全馆文献总量达935926册。</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三、持证读者情况：</w:t>
      </w:r>
    </w:p>
    <w:p>
      <w:pPr>
        <w:ind w:firstLine="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align>center</wp:align>
            </wp:positionH>
            <wp:positionV relativeFrom="paragraph">
              <wp:posOffset>47625</wp:posOffset>
            </wp:positionV>
            <wp:extent cx="5297170" cy="2255520"/>
            <wp:effectExtent l="0" t="0" r="17780" b="11430"/>
            <wp:wrapSquare wrapText="bothSides"/>
            <wp:docPr id="2" name="图片 2" descr="持证人口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持证人口2014"/>
                    <pic:cNvPicPr>
                      <a:picLocks noChangeAspect="1"/>
                    </pic:cNvPicPr>
                  </pic:nvPicPr>
                  <pic:blipFill>
                    <a:blip r:embed="rId6"/>
                    <a:stretch>
                      <a:fillRect/>
                    </a:stretch>
                  </pic:blipFill>
                  <pic:spPr>
                    <a:xfrm>
                      <a:off x="0" y="0"/>
                      <a:ext cx="5297170" cy="2255520"/>
                    </a:xfrm>
                    <a:prstGeom prst="rect">
                      <a:avLst/>
                    </a:prstGeom>
                  </pic:spPr>
                </pic:pic>
              </a:graphicData>
            </a:graphic>
          </wp:anchor>
        </w:drawing>
      </w:r>
    </w:p>
    <w:p>
      <w:pPr>
        <w:ind w:firstLine="49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2015年我馆持证读者人数_002</w:t>
      </w:r>
    </w:p>
    <w:p>
      <w:pPr>
        <w:ind w:firstLine="49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2015年底，我馆持证读者人数达53539人。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读者服务工作简介</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lang w:val="en-US" w:eastAsia="zh-CN"/>
        </w:rPr>
        <w:t>2015年服务量统计：</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读者服务工作随着社会的发展、技术的进步,图书馆在服务方面进行创新。</w:t>
      </w:r>
      <w:r>
        <w:rPr>
          <w:rFonts w:hint="eastAsia" w:ascii="仿宋_GB2312" w:hAnsi="仿宋_GB2312" w:eastAsia="仿宋_GB2312" w:cs="仿宋_GB2312"/>
          <w:sz w:val="32"/>
          <w:szCs w:val="32"/>
          <w:lang w:eastAsia="zh-CN"/>
        </w:rPr>
        <w:t>2015</w:t>
      </w:r>
      <w:r>
        <w:rPr>
          <w:rFonts w:hint="eastAsia" w:ascii="仿宋_GB2312" w:hAnsi="仿宋_GB2312" w:eastAsia="仿宋_GB2312" w:cs="仿宋_GB2312"/>
          <w:sz w:val="32"/>
          <w:szCs w:val="32"/>
        </w:rPr>
        <w:t xml:space="preserve">年在馆统一领导下，馆内机构进行调整,使图书馆功能更趋于完善。通过不断发现新的服务群体、新的服务方式，更好地实现图书馆的宗旨, 实现公共图书馆的可持续发展。一年来，较好地完成了各项服务指标，以下将 </w:t>
      </w:r>
      <w:r>
        <w:rPr>
          <w:rFonts w:hint="eastAsia" w:ascii="仿宋_GB2312" w:hAnsi="仿宋_GB2312" w:eastAsia="仿宋_GB2312" w:cs="仿宋_GB2312"/>
          <w:sz w:val="32"/>
          <w:szCs w:val="32"/>
          <w:lang w:eastAsia="zh-CN"/>
        </w:rPr>
        <w:t>2015</w:t>
      </w:r>
      <w:r>
        <w:rPr>
          <w:rFonts w:hint="eastAsia" w:ascii="仿宋_GB2312" w:hAnsi="仿宋_GB2312" w:eastAsia="仿宋_GB2312" w:cs="仿宋_GB2312"/>
          <w:sz w:val="32"/>
          <w:szCs w:val="32"/>
        </w:rPr>
        <w:t xml:space="preserve"> 年的业务数据作一统计分析。</w:t>
      </w:r>
    </w:p>
    <w:tbl>
      <w:tblPr>
        <w:tblStyle w:val="7"/>
        <w:tblW w:w="93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0"/>
        <w:gridCol w:w="2467"/>
        <w:gridCol w:w="1010"/>
        <w:gridCol w:w="1009"/>
        <w:gridCol w:w="287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4" w:hRule="atLeast"/>
          <w:jc w:val="center"/>
        </w:trPr>
        <w:tc>
          <w:tcPr>
            <w:tcW w:w="9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2015年图书馆服务量统计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用户修改口令</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续借图书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添加图书新订购书目</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还书处理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修改图书批次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打印借书清单</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添加新书目记录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逾期费,有偿借阅零收款结算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添加复制记录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证工本费结算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添加外部复制记录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基本押金结算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代码：215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定期服务费结算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3748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一般流通查询输出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Z39图书编目</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15493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读者档案查询输出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书目记录审校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图书流通排行榜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读者借阅排行榜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图书验收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367565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流通工作日志查询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馆藏历史查询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编目修改馆藏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图书交送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图书采编批处理输出</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图书采编工作日志查询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图书书目统计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图书馆藏财产统计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图书采编工作量统计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流通工作量统计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CNMARC数据导入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更新读者类型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图书采编工作规则</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读者动态属性定义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条码号分区定义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读者检索方案定义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文献地点定义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读者查询输出方案定义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采编检索方案定义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图书库位个别调整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采编查询输出方案定义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图书库位批量调整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办理新证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22454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图书个别重新入藏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验证处理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图书批量重新入藏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改证类型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图书剔除出藏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图书其它出藏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挂失恢复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图书财产记录删除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图书简单数量清点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暂停恢复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网内其他图书馆读者类型定义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网内图书馆读者借租图书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网内图书馆读者归还图书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代码：1127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网络续借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权限更改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网络修改密码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减免款处理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网络借书证挂失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读者证批增加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代码：9701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读者证批修改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如皋市图书馆读秀登录</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普通借书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205829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bl>
    <w:p>
      <w:pPr>
        <w:ind w:firstLine="42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 xml:space="preserve"> 2015</w:t>
      </w:r>
      <w:r>
        <w:rPr>
          <w:rFonts w:hint="eastAsia" w:ascii="仿宋_GB2312" w:hAnsi="仿宋_GB2312" w:eastAsia="仿宋_GB2312" w:cs="仿宋_GB2312"/>
          <w:i w:val="0"/>
          <w:color w:val="000000"/>
          <w:kern w:val="0"/>
          <w:sz w:val="32"/>
          <w:szCs w:val="32"/>
          <w:u w:val="none"/>
          <w:lang w:val="en-US" w:eastAsia="zh-CN" w:bidi="ar"/>
        </w:rPr>
        <w:t>普通借书量达到205829册次，普通还书量为199088册次，办理新证22454张，注销处理1413次。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图书馆发展的体会与设想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作为公共事业单位，图书馆的效益是通过读者流通率及其对图书文献的借阅率来实现的。为了吸引更多的读者走进图书馆，我们应在继续优化、美化现有借阅环境的同时，挖掘设施潜力，提高馆舍的利用率。如开辟新的阅览室、自习室和借书处，并从服务手段、服务方式上下工夫，增加一些服务项目，开拓服务新领域；要改善信息网络服务条件，提高读者上网率。同时，继续开展丰富多彩的读者活动，充分利用各种宣传媒体，增大对图书馆的宣传力度，以此来扩大社会影响，吸引更多的读者走进图书馆，大大提高读者的借阅率。</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五、2015年持证读者数统计</w:t>
      </w:r>
    </w:p>
    <w:p>
      <w:pPr>
        <w:jc w:val="center"/>
      </w:pPr>
      <w:r>
        <w:drawing>
          <wp:inline distT="0" distB="0" distL="114300" distR="114300">
            <wp:extent cx="4572000" cy="2743200"/>
            <wp:effectExtent l="4445" t="4445" r="14605" b="1460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br w:type="textWrapping"/>
      </w:r>
      <w:r>
        <w:rPr>
          <w:rFonts w:hint="eastAsia" w:ascii="仿宋_GB2312" w:hAnsi="仿宋_GB2312" w:eastAsia="仿宋_GB2312" w:cs="仿宋_GB2312"/>
          <w:sz w:val="21"/>
          <w:szCs w:val="21"/>
          <w:lang w:val="en-US" w:eastAsia="zh-CN"/>
        </w:rPr>
        <w:t>2013年-2016年，我馆持证读者数情况统计图_003</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统计得知，截止</w:t>
      </w:r>
      <w:r>
        <w:rPr>
          <w:rFonts w:hint="eastAsia" w:ascii="仿宋_GB2312" w:hAnsi="仿宋_GB2312" w:eastAsia="仿宋_GB2312" w:cs="仿宋_GB2312"/>
          <w:b w:val="0"/>
          <w:i w:val="0"/>
          <w:caps w:val="0"/>
          <w:color w:val="000000"/>
          <w:spacing w:val="0"/>
          <w:sz w:val="32"/>
          <w:szCs w:val="32"/>
          <w:shd w:val="clear" w:fill="FFFFFF"/>
          <w:lang w:val="en-US" w:eastAsia="zh-CN"/>
        </w:rPr>
        <w:t>2015年，如皋图书馆持证人口（去除注销人数后）为53539人。通过分析得知中年人和青年人是图书馆人群的主体。</w:t>
      </w:r>
    </w:p>
    <w:p>
      <w:pPr>
        <w:ind w:firstLine="420"/>
        <w:jc w:val="center"/>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如皋图书馆持证读者情况分析</w:t>
      </w:r>
    </w:p>
    <w:tbl>
      <w:tblPr>
        <w:tblStyle w:val="7"/>
        <w:tblW w:w="7152" w:type="dxa"/>
        <w:jc w:val="center"/>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1015"/>
        <w:gridCol w:w="1001"/>
        <w:gridCol w:w="972"/>
        <w:gridCol w:w="1001"/>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9587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10789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2000-2017出生男性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2000-2017出生女性</w:t>
            </w:r>
          </w:p>
        </w:tc>
      </w:tr>
    </w:tbl>
    <w:p>
      <w:pPr>
        <w:rPr>
          <w:rFonts w:hint="eastAsia" w:ascii="仿宋_GB2312" w:hAnsi="仿宋_GB2312" w:eastAsia="仿宋_GB2312" w:cs="仿宋_GB2312"/>
          <w:b w:val="0"/>
          <w:i w:val="0"/>
          <w:caps w:val="0"/>
          <w:color w:val="000000"/>
          <w:spacing w:val="0"/>
          <w:sz w:val="24"/>
          <w:szCs w:val="24"/>
          <w:shd w:val="clear" w:fill="FFFFFF"/>
          <w:lang w:eastAsia="zh-CN"/>
        </w:rPr>
      </w:pPr>
    </w:p>
    <w:p>
      <w:pPr>
        <w:ind w:firstLine="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572000" cy="2743200"/>
            <wp:effectExtent l="0" t="0" r="0" b="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21"/>
          <w:szCs w:val="21"/>
          <w:shd w:val="clear" w:fill="FFFFFF"/>
          <w:lang w:val="en-US" w:eastAsia="zh-CN"/>
        </w:rPr>
        <w:t>如皋图书馆持证读者性别群体分析_004</w:t>
      </w:r>
      <w:bookmarkStart w:id="0" w:name="_GoBack"/>
      <w:bookmarkEnd w:id="0"/>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rPr>
        <w:t>当今图书馆用户群体及需求的转变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bCs/>
          <w:i w:val="0"/>
          <w:caps w:val="0"/>
          <w:color w:val="000000"/>
          <w:spacing w:val="0"/>
          <w:sz w:val="32"/>
          <w:szCs w:val="32"/>
          <w:shd w:val="clear" w:fill="FFFFFF"/>
        </w:rPr>
        <w:t>　　（一）用户群体的改变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（二）用户需求的转变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用户群体范围的不断扩大必然带来用户需求在一定程度的转变，主要反映在以下几方面：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1.用户需求更加全面。</w:t>
      </w:r>
      <w:r>
        <w:rPr>
          <w:rFonts w:hint="eastAsia" w:ascii="仿宋_GB2312" w:hAnsi="仿宋_GB2312" w:eastAsia="仿宋_GB2312" w:cs="仿宋_GB2312"/>
          <w:b w:val="0"/>
          <w:i w:val="0"/>
          <w:caps w:val="0"/>
          <w:color w:val="000000"/>
          <w:spacing w:val="0"/>
          <w:sz w:val="32"/>
          <w:szCs w:val="32"/>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2.用户需求的个性化。</w:t>
      </w:r>
      <w:r>
        <w:rPr>
          <w:rFonts w:hint="eastAsia" w:ascii="仿宋_GB2312" w:hAnsi="仿宋_GB2312" w:eastAsia="仿宋_GB2312" w:cs="仿宋_GB2312"/>
          <w:b w:val="0"/>
          <w:i w:val="0"/>
          <w:caps w:val="0"/>
          <w:color w:val="000000"/>
          <w:spacing w:val="0"/>
          <w:sz w:val="32"/>
          <w:szCs w:val="32"/>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　3.用户需求的精确性。</w:t>
      </w:r>
      <w:r>
        <w:rPr>
          <w:rFonts w:hint="eastAsia" w:ascii="仿宋_GB2312" w:hAnsi="仿宋_GB2312" w:eastAsia="仿宋_GB2312" w:cs="仿宋_GB2312"/>
          <w:b w:val="0"/>
          <w:i w:val="0"/>
          <w:caps w:val="0"/>
          <w:color w:val="000000"/>
          <w:spacing w:val="0"/>
          <w:sz w:val="32"/>
          <w:szCs w:val="32"/>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w:t>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2015年如皋图书馆大事记</w:t>
      </w:r>
    </w:p>
    <w:p>
      <w:pPr>
        <w:keepNext w:val="0"/>
        <w:keepLines w:val="0"/>
        <w:pageBreakBefore w:val="0"/>
        <w:widowControl w:val="0"/>
        <w:kinsoku/>
        <w:wordWrap/>
        <w:overflowPunct/>
        <w:topLinePunct w:val="0"/>
        <w:autoSpaceDE/>
        <w:autoSpaceDN/>
        <w:bidi w:val="0"/>
        <w:adjustRightInd/>
        <w:snapToGrid/>
        <w:spacing w:before="312" w:beforeLines="100"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【概述】</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如皋市图书</w:t>
      </w:r>
      <w:r>
        <w:rPr>
          <w:rFonts w:hint="eastAsia" w:ascii="仿宋_GB2312" w:hAnsi="仿宋_GB2312" w:eastAsia="仿宋_GB2312" w:cs="仿宋_GB2312"/>
          <w:sz w:val="32"/>
          <w:szCs w:val="32"/>
          <w:lang w:eastAsia="zh-CN"/>
        </w:rPr>
        <w:t>馆</w:t>
      </w:r>
      <w:r>
        <w:rPr>
          <w:rFonts w:hint="eastAsia" w:ascii="仿宋_GB2312" w:hAnsi="仿宋_GB2312" w:eastAsia="仿宋_GB2312" w:cs="仿宋_GB2312"/>
          <w:sz w:val="32"/>
          <w:szCs w:val="32"/>
          <w:lang w:val="en-US" w:eastAsia="zh-CN"/>
        </w:rPr>
        <w:t>重点工作包括：</w:t>
      </w:r>
      <w:r>
        <w:rPr>
          <w:rFonts w:hint="eastAsia" w:ascii="仿宋_GB2312" w:hAnsi="仿宋_GB2312" w:eastAsia="仿宋_GB2312" w:cs="仿宋_GB2312"/>
          <w:sz w:val="32"/>
          <w:szCs w:val="32"/>
          <w:lang w:eastAsia="zh-CN"/>
        </w:rPr>
        <w:t>配合做好全市“书香江苏”创建和“书香如皋”建设工作，积极开展“全民阅读”系列活动；做好图书馆分馆及农家书屋服务指导工作；加强数字化建设，提升数字图书馆服务水平；探索图书馆进一步深化改革之路，继续深化“四化改革”，完善绩效考核机制。</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lang w:eastAsia="zh-CN"/>
        </w:rPr>
        <w:t>共采购图书5万多册；订购期刊410种；办理借书证2.1275万份；接待读者34.5万人次,外借图书50.5万册次；</w:t>
      </w:r>
      <w:r>
        <w:rPr>
          <w:rFonts w:hint="eastAsia" w:ascii="仿宋_GB2312" w:hAnsi="仿宋_GB2312" w:eastAsia="仿宋_GB2312" w:cs="仿宋_GB2312"/>
          <w:sz w:val="32"/>
          <w:szCs w:val="32"/>
          <w:lang w:val="en-US" w:eastAsia="zh-CN"/>
        </w:rPr>
        <w:t>全年送书2.2539万册；</w:t>
      </w:r>
      <w:r>
        <w:rPr>
          <w:rFonts w:hint="eastAsia" w:ascii="仿宋_GB2312" w:hAnsi="仿宋_GB2312" w:eastAsia="仿宋_GB2312" w:cs="仿宋_GB2312"/>
          <w:sz w:val="32"/>
          <w:szCs w:val="32"/>
          <w:lang w:eastAsia="zh-CN"/>
        </w:rPr>
        <w:t>编印《信息摘编》12期；编印报刊导读365期；编印《书香信息》12期；开展图书馆服务宣传周、全民阅读、“七彩的夏日”、“缤纷的冬日”等系列活动近60次。</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【2015年“万豪臻品杯”如皋市少儿经典诵读大赛】</w:t>
      </w:r>
      <w:r>
        <w:rPr>
          <w:rFonts w:hint="eastAsia" w:ascii="仿宋_GB2312" w:hAnsi="仿宋_GB2312" w:eastAsia="仿宋_GB2312" w:cs="仿宋_GB2312"/>
          <w:b w:val="0"/>
          <w:bCs w:val="0"/>
          <w:sz w:val="32"/>
          <w:szCs w:val="32"/>
          <w:lang w:val="en-US" w:eastAsia="zh-CN"/>
        </w:rPr>
        <w:t>2月10</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lang w:val="en-US" w:eastAsia="zh-CN"/>
        </w:rPr>
        <w:t>下午</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市文化广电新闻出版局、</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市文化艺术界联合会、</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市作家协会联合主办，</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市图书馆、</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市雉水国学馆共同承办的2015年“万豪臻品杯”如皋市少儿经典朗诵大赛</w:t>
      </w:r>
      <w:r>
        <w:rPr>
          <w:rFonts w:hint="eastAsia" w:ascii="仿宋_GB2312" w:hAnsi="仿宋_GB2312" w:eastAsia="仿宋_GB2312" w:cs="仿宋_GB2312"/>
          <w:b w:val="0"/>
          <w:bCs w:val="0"/>
          <w:sz w:val="32"/>
          <w:szCs w:val="32"/>
          <w:lang w:val="en-US" w:eastAsia="zh-CN"/>
        </w:rPr>
        <w:t>决赛</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如皋市</w:t>
      </w:r>
      <w:r>
        <w:rPr>
          <w:rFonts w:hint="eastAsia" w:ascii="仿宋_GB2312" w:hAnsi="仿宋_GB2312" w:eastAsia="仿宋_GB2312" w:cs="仿宋_GB2312"/>
          <w:b w:val="0"/>
          <w:bCs w:val="0"/>
          <w:sz w:val="32"/>
          <w:szCs w:val="32"/>
          <w:lang w:eastAsia="zh-CN"/>
        </w:rPr>
        <w:t>图书馆二楼报告厅</w:t>
      </w:r>
      <w:r>
        <w:rPr>
          <w:rFonts w:hint="eastAsia" w:ascii="仿宋_GB2312" w:hAnsi="仿宋_GB2312" w:eastAsia="仿宋_GB2312" w:cs="仿宋_GB2312"/>
          <w:b w:val="0"/>
          <w:bCs w:val="0"/>
          <w:sz w:val="32"/>
          <w:szCs w:val="32"/>
          <w:lang w:val="en-US" w:eastAsia="zh-CN"/>
        </w:rPr>
        <w:t>内举行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共有</w:t>
      </w:r>
      <w:r>
        <w:rPr>
          <w:rFonts w:hint="eastAsia" w:ascii="仿宋_GB2312" w:hAnsi="仿宋_GB2312" w:eastAsia="仿宋_GB2312" w:cs="仿宋_GB2312"/>
          <w:b w:val="0"/>
          <w:bCs w:val="0"/>
          <w:sz w:val="32"/>
          <w:szCs w:val="32"/>
          <w:lang w:eastAsia="zh-CN"/>
        </w:rPr>
        <w:t>来自全市</w:t>
      </w:r>
      <w:r>
        <w:rPr>
          <w:rFonts w:hint="eastAsia" w:ascii="仿宋_GB2312" w:hAnsi="仿宋_GB2312" w:eastAsia="仿宋_GB2312" w:cs="仿宋_GB2312"/>
          <w:b w:val="0"/>
          <w:bCs w:val="0"/>
          <w:sz w:val="32"/>
          <w:szCs w:val="32"/>
          <w:lang w:val="en-US" w:eastAsia="zh-CN"/>
        </w:rPr>
        <w:t>463</w:t>
      </w:r>
      <w:r>
        <w:rPr>
          <w:rFonts w:hint="eastAsia" w:ascii="仿宋_GB2312" w:hAnsi="仿宋_GB2312" w:eastAsia="仿宋_GB2312" w:cs="仿宋_GB2312"/>
          <w:b w:val="0"/>
          <w:bCs w:val="0"/>
          <w:sz w:val="32"/>
          <w:szCs w:val="32"/>
          <w:lang w:eastAsia="zh-CN"/>
        </w:rPr>
        <w:t>名选手</w:t>
      </w:r>
      <w:r>
        <w:rPr>
          <w:rFonts w:hint="eastAsia" w:ascii="仿宋_GB2312" w:hAnsi="仿宋_GB2312" w:eastAsia="仿宋_GB2312" w:cs="仿宋_GB2312"/>
          <w:b w:val="0"/>
          <w:bCs w:val="0"/>
          <w:sz w:val="32"/>
          <w:szCs w:val="32"/>
          <w:lang w:val="en-US" w:eastAsia="zh-CN"/>
        </w:rPr>
        <w:t>参赛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决赛</w:t>
      </w:r>
      <w:r>
        <w:rPr>
          <w:rFonts w:hint="eastAsia" w:ascii="仿宋_GB2312" w:hAnsi="仿宋_GB2312" w:eastAsia="仿宋_GB2312" w:cs="仿宋_GB2312"/>
          <w:b w:val="0"/>
          <w:bCs w:val="0"/>
          <w:sz w:val="32"/>
          <w:szCs w:val="32"/>
          <w:lang w:eastAsia="zh-CN"/>
        </w:rPr>
        <w:t>特邀中共如皋市委宣传部副部长、如皋市文联主席陈建军，全国百佳主持人、南通市朗读协会秘书长、南通电视台主任播音员任晖，如皋市文广新局副局长、如皋市文联副主席夏建国，全国普通话测试员、南通市朗读协会理事徐芹霞，江苏省作家协会会员、南通市作家协会理事、如皋市作家协会主席季健，如皋市文广新局文艺科科长张建业担任评委。</w:t>
      </w:r>
      <w:r>
        <w:rPr>
          <w:rFonts w:hint="eastAsia" w:ascii="仿宋_GB2312" w:hAnsi="仿宋_GB2312" w:eastAsia="仿宋_GB2312" w:cs="仿宋_GB2312"/>
          <w:b w:val="0"/>
          <w:bCs w:val="0"/>
          <w:sz w:val="32"/>
          <w:szCs w:val="32"/>
          <w:lang w:val="en-US" w:eastAsia="zh-CN"/>
        </w:rPr>
        <w:t>最终，</w:t>
      </w:r>
      <w:r>
        <w:rPr>
          <w:rFonts w:hint="eastAsia" w:ascii="仿宋_GB2312" w:hAnsi="仿宋_GB2312" w:eastAsia="仿宋_GB2312" w:cs="仿宋_GB2312"/>
          <w:b w:val="0"/>
          <w:bCs w:val="0"/>
          <w:sz w:val="32"/>
          <w:szCs w:val="32"/>
          <w:lang w:eastAsia="zh-CN"/>
        </w:rPr>
        <w:t>如皋市实验初中初一（19）班的《永生的和平鸽》、如皋市东方智能教育培训中心的《爱的守望》获得一等奖，如皋市安定小学等10家单位获得优秀组织奖，谢彤、鞠丽娟、韩世承等10位老师获得优秀辅导老师奖。</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【免费服务走进“两会”活动】</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市政协十三届四次会议和</w:t>
      </w:r>
      <w:r>
        <w:rPr>
          <w:rFonts w:hint="eastAsia" w:ascii="仿宋_GB2312" w:hAnsi="仿宋_GB2312" w:eastAsia="仿宋_GB2312" w:cs="仿宋_GB2312"/>
          <w:b w:val="0"/>
          <w:bCs w:val="0"/>
          <w:sz w:val="32"/>
          <w:szCs w:val="32"/>
          <w:lang w:val="en-US" w:eastAsia="zh-CN"/>
        </w:rPr>
        <w:t>如皋</w:t>
      </w:r>
      <w:r>
        <w:rPr>
          <w:rFonts w:hint="eastAsia" w:ascii="仿宋_GB2312" w:hAnsi="仿宋_GB2312" w:eastAsia="仿宋_GB2312" w:cs="仿宋_GB2312"/>
          <w:b w:val="0"/>
          <w:bCs w:val="0"/>
          <w:sz w:val="32"/>
          <w:szCs w:val="32"/>
          <w:lang w:eastAsia="zh-CN"/>
        </w:rPr>
        <w:t>市十六届人大四次会议召开期间，</w:t>
      </w:r>
      <w:r>
        <w:rPr>
          <w:rFonts w:hint="eastAsia" w:ascii="仿宋_GB2312" w:hAnsi="仿宋_GB2312" w:eastAsia="仿宋_GB2312" w:cs="仿宋_GB2312"/>
          <w:b w:val="0"/>
          <w:bCs w:val="0"/>
          <w:sz w:val="32"/>
          <w:szCs w:val="32"/>
          <w:lang w:val="en-US" w:eastAsia="zh-CN"/>
        </w:rPr>
        <w:t>如皋市图书馆</w:t>
      </w:r>
      <w:r>
        <w:rPr>
          <w:rFonts w:hint="eastAsia" w:ascii="仿宋_GB2312" w:hAnsi="仿宋_GB2312" w:eastAsia="仿宋_GB2312" w:cs="仿宋_GB2312"/>
          <w:b w:val="0"/>
          <w:bCs w:val="0"/>
          <w:sz w:val="32"/>
          <w:szCs w:val="32"/>
          <w:lang w:eastAsia="zh-CN"/>
        </w:rPr>
        <w:t>在市行政中心礼堂现场为人大代表、政协委员们提供多项图书服务，并精心挑选政治历史、教育管理、地方文献以及生活休闲等类别图书300册供“两会”代表选读。</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举办两场“东皋故事会”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1月</w:t>
      </w:r>
      <w:r>
        <w:rPr>
          <w:rFonts w:hint="eastAsia" w:ascii="仿宋_GB2312" w:hAnsi="仿宋_GB2312" w:eastAsia="仿宋_GB2312" w:cs="仿宋_GB2312"/>
          <w:b w:val="0"/>
          <w:bCs w:val="0"/>
          <w:sz w:val="32"/>
          <w:szCs w:val="32"/>
          <w:lang w:eastAsia="zh-CN"/>
        </w:rPr>
        <w:t>28日下午，在</w:t>
      </w:r>
      <w:r>
        <w:rPr>
          <w:rFonts w:hint="eastAsia" w:ascii="仿宋_GB2312" w:hAnsi="仿宋_GB2312" w:eastAsia="仿宋_GB2312" w:cs="仿宋_GB2312"/>
          <w:b w:val="0"/>
          <w:bCs w:val="0"/>
          <w:sz w:val="32"/>
          <w:szCs w:val="32"/>
          <w:lang w:val="en-US" w:eastAsia="zh-CN"/>
        </w:rPr>
        <w:t>如皋市</w:t>
      </w:r>
      <w:r>
        <w:rPr>
          <w:rFonts w:hint="eastAsia" w:ascii="仿宋_GB2312" w:hAnsi="仿宋_GB2312" w:eastAsia="仿宋_GB2312" w:cs="仿宋_GB2312"/>
          <w:b w:val="0"/>
          <w:bCs w:val="0"/>
          <w:sz w:val="32"/>
          <w:szCs w:val="32"/>
          <w:lang w:eastAsia="zh-CN"/>
        </w:rPr>
        <w:t>图书馆二楼报告厅举办，邀请江苏省曲艺家协会会员、如皋电视台《老杨茶馆》栏目主持人、如皋市老年大学民间文学班教员、如城文化站原站长杨树坤老师作为主讲人，讲述如皋本土民间故事，吸引读者150人次。7月30日下午，由如皋市图书馆、</w:t>
      </w:r>
      <w:r>
        <w:rPr>
          <w:rFonts w:hint="eastAsia" w:ascii="仿宋_GB2312" w:hAnsi="仿宋_GB2312" w:eastAsia="仿宋_GB2312" w:cs="仿宋_GB2312"/>
          <w:b w:val="0"/>
          <w:bCs w:val="0"/>
          <w:sz w:val="32"/>
          <w:szCs w:val="32"/>
          <w:lang w:val="en-US" w:eastAsia="zh-CN"/>
        </w:rPr>
        <w:t>如皋市</w:t>
      </w:r>
      <w:r>
        <w:rPr>
          <w:rFonts w:hint="eastAsia" w:ascii="仿宋_GB2312" w:hAnsi="仿宋_GB2312" w:eastAsia="仿宋_GB2312" w:cs="仿宋_GB2312"/>
          <w:b w:val="0"/>
          <w:bCs w:val="0"/>
          <w:sz w:val="32"/>
          <w:szCs w:val="32"/>
          <w:lang w:eastAsia="zh-CN"/>
        </w:rPr>
        <w:t>如城街道文体服务中心、</w:t>
      </w:r>
      <w:r>
        <w:rPr>
          <w:rFonts w:hint="eastAsia" w:ascii="仿宋_GB2312" w:hAnsi="仿宋_GB2312" w:eastAsia="仿宋_GB2312" w:cs="仿宋_GB2312"/>
          <w:b w:val="0"/>
          <w:bCs w:val="0"/>
          <w:sz w:val="32"/>
          <w:szCs w:val="32"/>
          <w:lang w:val="en-US" w:eastAsia="zh-CN"/>
        </w:rPr>
        <w:t>如皋市</w:t>
      </w:r>
      <w:r>
        <w:rPr>
          <w:rFonts w:hint="eastAsia" w:ascii="仿宋_GB2312" w:hAnsi="仿宋_GB2312" w:eastAsia="仿宋_GB2312" w:cs="仿宋_GB2312"/>
          <w:b w:val="0"/>
          <w:bCs w:val="0"/>
          <w:sz w:val="32"/>
          <w:szCs w:val="32"/>
          <w:lang w:eastAsia="zh-CN"/>
        </w:rPr>
        <w:t>如城街道宏坝社区以及</w:t>
      </w:r>
      <w:r>
        <w:rPr>
          <w:rFonts w:hint="eastAsia" w:ascii="仿宋_GB2312" w:hAnsi="仿宋_GB2312" w:eastAsia="仿宋_GB2312" w:cs="仿宋_GB2312"/>
          <w:b w:val="0"/>
          <w:bCs w:val="0"/>
          <w:sz w:val="32"/>
          <w:szCs w:val="32"/>
          <w:lang w:val="en-US" w:eastAsia="zh-CN"/>
        </w:rPr>
        <w:t>如皋市</w:t>
      </w:r>
      <w:r>
        <w:rPr>
          <w:rFonts w:hint="eastAsia" w:ascii="仿宋_GB2312" w:hAnsi="仿宋_GB2312" w:eastAsia="仿宋_GB2312" w:cs="仿宋_GB2312"/>
          <w:b w:val="0"/>
          <w:bCs w:val="0"/>
          <w:sz w:val="32"/>
          <w:szCs w:val="32"/>
          <w:lang w:eastAsia="zh-CN"/>
        </w:rPr>
        <w:t>如城街道陆桥社区共同主办的“东皋故事会”走进社区活动，在如城街道宏坝社区公共服务中心五楼多功能室精彩开讲，杨树坤老师</w:t>
      </w:r>
      <w:r>
        <w:rPr>
          <w:rFonts w:hint="eastAsia" w:ascii="仿宋_GB2312" w:hAnsi="仿宋_GB2312" w:eastAsia="仿宋_GB2312" w:cs="仿宋_GB2312"/>
          <w:b w:val="0"/>
          <w:bCs w:val="0"/>
          <w:sz w:val="32"/>
          <w:szCs w:val="32"/>
          <w:lang w:val="en-US" w:eastAsia="zh-CN"/>
        </w:rPr>
        <w:t>再次</w:t>
      </w:r>
      <w:r>
        <w:rPr>
          <w:rFonts w:hint="eastAsia" w:ascii="仿宋_GB2312" w:hAnsi="仿宋_GB2312" w:eastAsia="仿宋_GB2312" w:cs="仿宋_GB2312"/>
          <w:b w:val="0"/>
          <w:bCs w:val="0"/>
          <w:sz w:val="32"/>
          <w:szCs w:val="32"/>
          <w:lang w:eastAsia="zh-CN"/>
        </w:rPr>
        <w:t>作为本次故事会的主讲人，为前来听讲的300多位社区居民带来了丰富多彩的如皋本土民间故事。</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【爱心送书上门，慰问特殊群体】</w:t>
      </w:r>
      <w:r>
        <w:rPr>
          <w:rFonts w:hint="eastAsia" w:ascii="仿宋_GB2312" w:hAnsi="仿宋_GB2312" w:eastAsia="仿宋_GB2312" w:cs="仿宋_GB2312"/>
          <w:b w:val="0"/>
          <w:bCs/>
          <w:sz w:val="32"/>
          <w:szCs w:val="32"/>
          <w:lang w:val="en-US" w:eastAsia="zh-CN"/>
        </w:rPr>
        <w:t>2月2日下午，如皋市文广新局和图书馆等一行工作人员来到江安镇看望慰问脑瘫文艺女孩儿刘逸。如皋市图书馆馆精心挑选92本文学励志类书籍，为其免费订购全年《读者》、《意林》等文学杂志，同时贴心准备了一个大大的书橱，且安排专人为其提供免费送书上门服务。</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【开展“学雷锋志愿服务——走进市社会福利中心”活动</w:t>
      </w:r>
      <w:r>
        <w:rPr>
          <w:rFonts w:hint="eastAsia" w:ascii="仿宋_GB2312" w:hAnsi="仿宋_GB2312" w:eastAsia="仿宋_GB2312" w:cs="仿宋_GB2312"/>
          <w:b w:val="0"/>
          <w:bCs/>
          <w:sz w:val="32"/>
          <w:szCs w:val="32"/>
          <w:lang w:val="en-US" w:eastAsia="zh-CN"/>
        </w:rPr>
        <w:t>】3月 6日下午，如皋市图书馆组织一批文化服务志愿者来到如皋市社会福利中心，为社会福利中心的老人们送去《中国家庭医生》、《故事会》、《半月选读》等种类的杂志共104册，代表图书馆全体人员带去无限关心和问候。图书馆的志愿者们一对一为老人讲解医学杂志上的生活百科知识，和老人分享过年过节乐趣和生活乐事。本次活动受到社会福利中心负责人以及社会各界人士对图书馆的一致好评。</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【“三月的芳华”如皋女作家文学作品朗诵会】</w:t>
      </w:r>
      <w:r>
        <w:rPr>
          <w:rFonts w:hint="eastAsia" w:ascii="仿宋_GB2312" w:hAnsi="仿宋_GB2312" w:eastAsia="仿宋_GB2312" w:cs="仿宋_GB2312"/>
          <w:b w:val="0"/>
          <w:bCs/>
          <w:sz w:val="32"/>
          <w:szCs w:val="32"/>
          <w:lang w:val="en-US" w:eastAsia="zh-CN"/>
        </w:rPr>
        <w:t>3月7日下午2点，由如皋市妇联、如皋市作家协会、如皋市广播电视台、如皋市图书馆联袂打造的“来念书吧”三八妇女节女性专场“三月的芳华”如皋女作家文学作品朗诵会在如皋市图书馆二楼报告厅隆重举行。朗诵会上，葛云彩、朱广英、余慧等16位来自如皋作家协会的女作家为大家带来了自己的代表作，这些优秀的作品大多在省、市报刊杂志上发表过，由17位来自社会各界优秀的朗诵者现场演绎。本次活动吸引了近200余名市民和文学爱好者慕名而来，不仅展示和传播了如皋本土作家优秀的文学作品，推动如皋本土文学事业的繁荣和发展，更是充分发挥了图书馆在“全民阅读”活动中的主阵地作用。</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【举办“如皋市摄影家协会新春联谊会”】</w:t>
      </w:r>
      <w:r>
        <w:rPr>
          <w:rFonts w:hint="eastAsia" w:ascii="仿宋_GB2312" w:hAnsi="仿宋_GB2312" w:eastAsia="仿宋_GB2312" w:cs="仿宋_GB2312"/>
          <w:b w:val="0"/>
          <w:bCs/>
          <w:sz w:val="32"/>
          <w:szCs w:val="32"/>
          <w:lang w:val="en-US" w:eastAsia="zh-CN"/>
        </w:rPr>
        <w:t>3月14日上午，“2015年如皋市摄影家协会新春联谊会”在如皋市图书馆隆重举行。如皋市文联、如皋市文广新局、如皋市摄影家协会领导以及如皋摄影界前辈和同仁100余人出席了会议。会议代表们参观了2014年“美丽中国”摄影擂台赛如皋站获奖作品展。会议对代表们现场提交的100多幅作品进行评奖。如皋市文联副主席、如皋市文广新局夏建国副局长对协会去年的工作给予了高度评价，并对今后的工作进行了指导。</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【科普活动进校园】</w:t>
      </w:r>
      <w:r>
        <w:rPr>
          <w:rFonts w:hint="eastAsia" w:ascii="仿宋_GB2312" w:hAnsi="仿宋_GB2312" w:eastAsia="仿宋_GB2312" w:cs="仿宋_GB2312"/>
          <w:b w:val="0"/>
          <w:bCs/>
          <w:sz w:val="32"/>
          <w:szCs w:val="32"/>
          <w:lang w:val="en-US" w:eastAsia="zh-CN"/>
        </w:rPr>
        <w:t>4月23日，如皋市图书馆来到如皋市戴庄小学开展科普进校园活动。孩子们争先恐后体验着图书馆送去的航模模拟飞行设备。同时图书馆还邀请到如皋航模俱乐部的爱好者，为全校近800名师生带去了精彩的航模表演。航模表演中，四旋翼飞行器、战斗机模型、直升飞机模型等一一亮相，精彩绝伦的航模表演让师生们欢呼雀跃。</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【第二十七届图书馆服务宣传周】</w:t>
      </w:r>
      <w:r>
        <w:rPr>
          <w:rFonts w:hint="eastAsia" w:ascii="仿宋_GB2312" w:hAnsi="仿宋_GB2312" w:eastAsia="仿宋_GB2312" w:cs="仿宋_GB2312"/>
          <w:b w:val="0"/>
          <w:bCs/>
          <w:sz w:val="32"/>
          <w:szCs w:val="32"/>
          <w:lang w:val="en-US" w:eastAsia="zh-CN"/>
        </w:rPr>
        <w:t>开展科普放映月活动：在如皋市第二十七届科普宣传周及图书馆服务宣传周期间，如皋市图书馆在二楼共享工程播放室开展科普系列视频免费播放活动，影片内容包括：健康知识视频讲座、科普影视集萃、科普教育纪录片等20余部，吸引了读者近400人次。开展“爱心图书”村小漂流活动：在六一儿童节来临之际，如皋市图书馆为如皋市戴庄小学、刘岱小学的学生精挑细选了包括文学、科普、历史等600余册少儿新书，并且将此归类分整到特别制作的12只爱心图书漂流箱，方便他们班级之间进行漂流。开展“庆六一儿童节”系列活动：①举办“携手‘童’心  欢乐‘六一’”活动。6月1日在图书馆二楼报告厅内开展，通过文艺表演、读书交友、智力问答等丰富多彩的活动内容让孩子们度过了一个愉快的节日，让孩子们在快乐中提高自己的动手能力和与人交流的能力，增加与父母之间的亲子情感；②“为宝贝编织梦想——《世界童话精选集》”视频播放活动，图书馆充分利用二楼共享工程播放室职能作用，免费对外播放了《拇指姑娘》、《风中奇缘》、《美女与野兽》、《小美人鱼》、《国王的新衣》等20部精选童话影片，吸引了上百位小读者观看。开展“迷你图书馆”进社区活动：服务宣传周期间每周二、四，组织馆内服务人员到如城街道的部分社区设立宣传咨询台，现场解答人们提出的各种图书借阅方面问题，引导广大读者全面了解区图书馆免费开放的具体情况，进行免费办证、图书借阅、新书推荐等活动。</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【开展“七彩夏日”系列活动】</w:t>
      </w:r>
      <w:r>
        <w:rPr>
          <w:rFonts w:hint="eastAsia" w:ascii="仿宋_GB2312" w:hAnsi="仿宋_GB2312" w:eastAsia="仿宋_GB2312" w:cs="仿宋_GB2312"/>
          <w:b w:val="0"/>
          <w:bCs/>
          <w:sz w:val="32"/>
          <w:szCs w:val="32"/>
          <w:lang w:val="en-US" w:eastAsia="zh-CN"/>
        </w:rPr>
        <w:t>①举办“我爱祖国的海疆”——航海知识科普培训体验活动。为充分发挥科普教育基地作用，7月19日，如皋市图书馆开展了以“我爱祖国的海疆”为主题的航海模型科普培训体验活动，此次培训体验活动吸引了近50名市民、航海模型爱好者前来，其中也受到了不少青少年学生和家长的青睐。②开展“优秀动画片展播”活动。7、8月每天下午在二楼共享工程播放室内免费放映少儿优秀动画影片一至两部，优选各国经典动漫电影数部，既有《葫芦兄弟》、《大闹天宫》、《哪吒闹海》等经典国产动画，也有《风中奇缘》、《小美人鱼》、《国王的新衣》等世界经典童话故事。吸引不少小朋友和家长前来观影。③举办“经典少儿图书著作”专题书展。8月在一楼少儿借阅室设立“暑假优秀少儿经典读物”图书专栏，涵盖了《诗经》、《周礼》、《最后一头战象》、《钢铁是怎样炼成的》、《福尔摩斯探案集》等古今中外各类优秀经典读物，受到小读者和家长们的热烈欢迎。④举办“科普系列活动之——无人机知识培训”。8月13日，在三楼基层培训教室开展，航模技术人员从对无人机的发展历程、在社会各领域的运用等方面进行了介绍，并结合多种类型无人机进行实物展示和讲解，引起了在场学员的浓厚兴趣。</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【举办夏季高温安全生产知识培训】</w:t>
      </w:r>
      <w:r>
        <w:rPr>
          <w:rFonts w:hint="eastAsia" w:ascii="仿宋_GB2312" w:hAnsi="仿宋_GB2312" w:eastAsia="仿宋_GB2312" w:cs="仿宋_GB2312"/>
          <w:b w:val="0"/>
          <w:bCs/>
          <w:sz w:val="32"/>
          <w:szCs w:val="32"/>
          <w:lang w:val="en-US" w:eastAsia="zh-CN"/>
        </w:rPr>
        <w:t>8月12日下午，如皋市图书馆组织全体员工20余人在三楼培训教室开展高温安全生产知识培训。培训邀请到南通安居防火中心高级教员李标为全馆职工做了“加强安全法治，保障安全生产”的专题讲座，从消防安全常识、灭火方法、火场逃生以及灭火器的使用等方面，对我馆职工进行了系统的消防安全教育培训。特别是结合图书馆夏季事故发生特点，加强了全体职工对夏季高温安全生产服务工作的认识和防范能力，以确保图书馆安全作业、顺利度夏。</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【举办“铸剑为犁——纪念反法西斯战争胜利70周年”图片展】</w:t>
      </w:r>
      <w:r>
        <w:rPr>
          <w:rFonts w:hint="eastAsia" w:ascii="仿宋_GB2312" w:hAnsi="仿宋_GB2312" w:eastAsia="仿宋_GB2312" w:cs="仿宋_GB2312"/>
          <w:b w:val="0"/>
          <w:bCs/>
          <w:sz w:val="32"/>
          <w:szCs w:val="32"/>
          <w:lang w:val="en-US" w:eastAsia="zh-CN"/>
        </w:rPr>
        <w:t>9月3日是中国人民抗日战争暨世界反法西斯战争胜利70周年纪念日，如皋市图书馆以抗战胜利70周年献礼为契机，当天在一楼展厅举办“铸剑为犁——纪念反法西斯战争胜利70周年”图片展，吸引了众多市民观展。本次展览展出时间为1个月，共展出46块展板，近250张珍贵图片，采用东、西方两大战场分别叙述的展陈模式，在图文并茂说明内容的同时，增进了广大观展读者的历史现场感。</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【开展“纪念中国人民抗日战争暨世界反法西斯战争胜利70周年”专题书展】</w:t>
      </w:r>
      <w:r>
        <w:rPr>
          <w:rFonts w:hint="eastAsia" w:ascii="仿宋_GB2312" w:hAnsi="仿宋_GB2312" w:eastAsia="仿宋_GB2312" w:cs="仿宋_GB2312"/>
          <w:b w:val="0"/>
          <w:bCs/>
          <w:sz w:val="32"/>
          <w:szCs w:val="32"/>
          <w:lang w:val="en-US" w:eastAsia="zh-CN"/>
        </w:rPr>
        <w:t>此次书展为期近1个月时间，自9月3日至30日在图书馆二楼图书借阅室开展。书展以中国抗日战争及二战纪实、历史、小说等系列中外优秀经典读物为主要内容展出，包括：《中国抗日战争史简明读本》、《中国抗日战争正面战场作战记（上下册）》、《朗读者》、《金城往事》、《拉贝日记》、《二战密闻录》、《搏杀中途岛》、《偷袭珍珠港》等优秀图书近120册，向广大读者充分展示了“铭记历史、缅怀先烈、珍爱和平、开创未来”的主题，以此了解历史，学习抗日战争期间英雄的事迹，宏扬民族精神，树立“牢记国耻，振兴中华”的伟大历史使命。</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【开展如皋市全民阅读知识总决赛】</w:t>
      </w:r>
      <w:r>
        <w:rPr>
          <w:rFonts w:hint="eastAsia" w:ascii="仿宋_GB2312" w:hAnsi="仿宋_GB2312" w:eastAsia="仿宋_GB2312" w:cs="仿宋_GB2312"/>
          <w:b w:val="0"/>
          <w:bCs/>
          <w:sz w:val="32"/>
          <w:szCs w:val="32"/>
          <w:lang w:val="en-US" w:eastAsia="zh-CN"/>
        </w:rPr>
        <w:t>由如皋市全民阅读活动领导小组办公室主办，市文广新局、市级机关工委、市教育局、市总工会、市农委市图书馆共同承办的如皋市全民阅读知识竞赛总决赛于10月28日下午在如皋市图书馆的二楼报告厅如期开展。来自机关、教育、乡镇、企业等各行各业的13支代表队激烈比拼，约200名热心观众现场观战。经过必答题、抢答题、风险题和附加题四轮角逐，最终由如皋市住建局代表队摘得桂冠。</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【“关爱留守儿童，我们在行动——留守儿童走进图书馆”活动】</w:t>
      </w:r>
      <w:r>
        <w:rPr>
          <w:rFonts w:hint="eastAsia" w:ascii="仿宋_GB2312" w:hAnsi="仿宋_GB2312" w:eastAsia="仿宋_GB2312" w:cs="仿宋_GB2312"/>
          <w:b w:val="0"/>
          <w:bCs/>
          <w:sz w:val="32"/>
          <w:szCs w:val="32"/>
          <w:lang w:val="en-US" w:eastAsia="zh-CN"/>
        </w:rPr>
        <w:t>12月5日是国际志愿者日，为进一步推动如皋书香城市建设，给留守儿童送去人文关怀，如皋学雷锋义工站和如皋市图书馆共同开展了“关爱留守儿童，我们在行动——留守儿童走进图书馆”活动，约40名留守儿童在义工站志愿者和图书馆工作人员的带领下，参观和体验了图书馆的各个功能室。</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【如皋市首届“少儿故事大王”大赛】</w:t>
      </w:r>
      <w:r>
        <w:rPr>
          <w:rFonts w:hint="eastAsia" w:ascii="仿宋_GB2312" w:hAnsi="仿宋_GB2312" w:eastAsia="仿宋_GB2312" w:cs="仿宋_GB2312"/>
          <w:b w:val="0"/>
          <w:bCs/>
          <w:sz w:val="32"/>
          <w:szCs w:val="32"/>
          <w:lang w:val="en-US" w:eastAsia="zh-CN"/>
        </w:rPr>
        <w:t>12月5日，由共青团市委、如皋市文化广电新闻出版局、如皋市文联共同主办，由市图书馆、市作家协会联合协办的如皋市首届“少儿故事大王”大赛决赛在市图书馆二楼报告厅圆满落幕。陈思含讲述的《狼来了》和石子墨、谢钰楠组合讲述的《卖火柴的小女孩》分获幼儿组和少儿组的一等奖，他们精彩出色的演绎也赢得了在场近200名观众的一致喝彩。本次比赛共有来自全市各幼儿园和小学的近360名小朋友参加，经过6场初赛决出64名选手进入决赛。市委宣传部副部长陈建军、市文广新局副局长夏建国、常州幼儿师范学院副教授郝晓霞、市作家协会主席季健、市文广传媒集团广播部副主任徐从容、儿童文学作家郭姜燕作为决赛的评委参与了活动。</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【举行如皋作家向如皋市图书馆赠书仪式】</w:t>
      </w:r>
      <w:r>
        <w:rPr>
          <w:rFonts w:hint="eastAsia" w:ascii="仿宋_GB2312" w:hAnsi="仿宋_GB2312" w:eastAsia="仿宋_GB2312" w:cs="仿宋_GB2312"/>
          <w:b w:val="0"/>
          <w:bCs/>
          <w:sz w:val="32"/>
          <w:szCs w:val="32"/>
          <w:lang w:val="en-US" w:eastAsia="zh-CN"/>
        </w:rPr>
        <w:t>12月13日下午，由如皋市作家协会发起的如皋作家向市图书馆赠书仪式在图书馆三楼会议室举行。本次赠书活动共收到来自本市季健、沈伯文、郭姜燕、璃华、朱洪海等14名作家的著作共25种180册。</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【举办“夕阳方舟”老年人电脑免费培训班】</w:t>
      </w:r>
      <w:r>
        <w:rPr>
          <w:rFonts w:hint="eastAsia" w:ascii="仿宋_GB2312" w:hAnsi="仿宋_GB2312" w:eastAsia="仿宋_GB2312" w:cs="仿宋_GB2312"/>
          <w:b w:val="0"/>
          <w:bCs/>
          <w:sz w:val="32"/>
          <w:szCs w:val="32"/>
          <w:lang w:val="en-US" w:eastAsia="zh-CN"/>
        </w:rPr>
        <w:t>全年</w:t>
      </w:r>
      <w:r>
        <w:rPr>
          <w:rFonts w:hint="eastAsia" w:ascii="仿宋_GB2312" w:hAnsi="仿宋_GB2312" w:eastAsia="仿宋_GB2312" w:cs="仿宋_GB2312"/>
          <w:b w:val="0"/>
          <w:bCs/>
          <w:sz w:val="32"/>
          <w:szCs w:val="32"/>
          <w:lang w:eastAsia="zh-CN"/>
        </w:rPr>
        <w:t>每周二、四下午在</w:t>
      </w:r>
      <w:r>
        <w:rPr>
          <w:rFonts w:hint="eastAsia" w:ascii="仿宋_GB2312" w:hAnsi="仿宋_GB2312" w:eastAsia="仿宋_GB2312" w:cs="仿宋_GB2312"/>
          <w:b w:val="0"/>
          <w:bCs/>
          <w:sz w:val="32"/>
          <w:szCs w:val="32"/>
          <w:lang w:val="en-US" w:eastAsia="zh-CN"/>
        </w:rPr>
        <w:t>图书馆</w:t>
      </w:r>
      <w:r>
        <w:rPr>
          <w:rFonts w:hint="eastAsia" w:ascii="仿宋_GB2312" w:hAnsi="仿宋_GB2312" w:eastAsia="仿宋_GB2312" w:cs="仿宋_GB2312"/>
          <w:b w:val="0"/>
          <w:bCs/>
          <w:sz w:val="32"/>
          <w:szCs w:val="32"/>
          <w:lang w:eastAsia="zh-CN"/>
        </w:rPr>
        <w:t>二楼电子阅览室开展电脑免费培训课。邀请有多年教学经验的专业指导老师，为学员们提供耐心细致的辅导，内容包括计算机基础知识、读报与订阅电视节目、网上求医问药、购物、QQ聊天、电子邮件收发等课程。同时，还面向社会招募拥有计算机特长的志愿者，对文化水平较低、知识接受能力较差的学员，一对一、手把手式指导学员上机操作。</w:t>
      </w:r>
      <w:r>
        <w:rPr>
          <w:rFonts w:hint="eastAsia" w:ascii="仿宋_GB2312" w:hAnsi="仿宋_GB2312" w:eastAsia="仿宋_GB2312" w:cs="仿宋_GB2312"/>
          <w:b w:val="0"/>
          <w:bCs/>
          <w:sz w:val="32"/>
          <w:szCs w:val="32"/>
          <w:lang w:val="en-US" w:eastAsia="zh-CN"/>
        </w:rPr>
        <w:t>全年3240</w:t>
      </w:r>
      <w:r>
        <w:rPr>
          <w:rFonts w:hint="eastAsia" w:ascii="仿宋_GB2312" w:hAnsi="仿宋_GB2312" w:eastAsia="仿宋_GB2312" w:cs="仿宋_GB2312"/>
          <w:b w:val="0"/>
          <w:bCs/>
          <w:sz w:val="32"/>
          <w:szCs w:val="32"/>
          <w:lang w:eastAsia="zh-CN"/>
        </w:rPr>
        <w:t>人次参与了培训。</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【开展“你点书，我买单”活动】</w:t>
      </w:r>
      <w:r>
        <w:rPr>
          <w:rFonts w:hint="eastAsia" w:ascii="仿宋_GB2312" w:hAnsi="仿宋_GB2312" w:eastAsia="仿宋_GB2312" w:cs="仿宋_GB2312"/>
          <w:b w:val="0"/>
          <w:bCs/>
          <w:sz w:val="32"/>
          <w:szCs w:val="32"/>
          <w:lang w:val="en-US" w:eastAsia="zh-CN"/>
        </w:rPr>
        <w:t>今年共有189名读者向图书馆推荐书籍，我馆为活动共采购图书375册，在进一步提高我馆的文献资源建设质量的同时，也丰富了不同群体的阅读需求。</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图书馆分馆建设</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lang w:val="en-US" w:eastAsia="zh-CN"/>
        </w:rPr>
        <w:t>如皋</w:t>
      </w:r>
      <w:r>
        <w:rPr>
          <w:rFonts w:hint="eastAsia" w:ascii="仿宋_GB2312" w:hAnsi="仿宋_GB2312" w:eastAsia="仿宋_GB2312" w:cs="仿宋_GB2312"/>
          <w:b w:val="0"/>
          <w:bCs/>
          <w:sz w:val="32"/>
          <w:szCs w:val="32"/>
          <w:lang w:eastAsia="zh-CN"/>
        </w:rPr>
        <w:t>市图书馆已实现对</w:t>
      </w:r>
      <w:r>
        <w:rPr>
          <w:rFonts w:hint="eastAsia" w:ascii="仿宋_GB2312" w:hAnsi="仿宋_GB2312" w:eastAsia="仿宋_GB2312" w:cs="仿宋_GB2312"/>
          <w:b w:val="0"/>
          <w:bCs/>
          <w:sz w:val="32"/>
          <w:szCs w:val="32"/>
          <w:lang w:val="en-US" w:eastAsia="zh-CN"/>
        </w:rPr>
        <w:t>本</w:t>
      </w:r>
      <w:r>
        <w:rPr>
          <w:rFonts w:hint="eastAsia" w:ascii="仿宋_GB2312" w:hAnsi="仿宋_GB2312" w:eastAsia="仿宋_GB2312" w:cs="仿宋_GB2312"/>
          <w:b w:val="0"/>
          <w:bCs/>
          <w:sz w:val="32"/>
          <w:szCs w:val="32"/>
          <w:lang w:eastAsia="zh-CN"/>
        </w:rPr>
        <w:t>市14个镇统一标识、统一管理、统一平台，上半年如皋市文广新工作会议上，对</w:t>
      </w:r>
      <w:r>
        <w:rPr>
          <w:rFonts w:hint="eastAsia" w:ascii="仿宋_GB2312" w:hAnsi="仿宋_GB2312" w:eastAsia="仿宋_GB2312" w:cs="仿宋_GB2312"/>
          <w:b w:val="0"/>
          <w:bCs/>
          <w:sz w:val="32"/>
          <w:szCs w:val="32"/>
          <w:lang w:val="en-US" w:eastAsia="zh-CN"/>
        </w:rPr>
        <w:t>如皋</w:t>
      </w:r>
      <w:r>
        <w:rPr>
          <w:rFonts w:hint="eastAsia" w:ascii="仿宋_GB2312" w:hAnsi="仿宋_GB2312" w:eastAsia="仿宋_GB2312" w:cs="仿宋_GB2312"/>
          <w:b w:val="0"/>
          <w:bCs/>
          <w:sz w:val="32"/>
          <w:szCs w:val="32"/>
          <w:lang w:eastAsia="zh-CN"/>
        </w:rPr>
        <w:t>市14个镇级分馆进行了统一授牌仪式，图书馆还不定期地根据需要及时更换各分馆的配送图书。①</w:t>
      </w:r>
      <w:r>
        <w:rPr>
          <w:rFonts w:hint="eastAsia" w:ascii="仿宋_GB2312" w:hAnsi="仿宋_GB2312" w:eastAsia="仿宋_GB2312" w:cs="仿宋_GB2312"/>
          <w:b w:val="0"/>
          <w:bCs/>
          <w:sz w:val="32"/>
          <w:szCs w:val="32"/>
          <w:lang w:val="en-US" w:eastAsia="zh-CN"/>
        </w:rPr>
        <w:t>5月</w:t>
      </w:r>
      <w:r>
        <w:rPr>
          <w:rFonts w:hint="eastAsia" w:ascii="仿宋_GB2312" w:hAnsi="仿宋_GB2312" w:eastAsia="仿宋_GB2312" w:cs="仿宋_GB2312"/>
          <w:b w:val="0"/>
          <w:bCs/>
          <w:sz w:val="32"/>
          <w:szCs w:val="32"/>
          <w:lang w:eastAsia="zh-CN"/>
        </w:rPr>
        <w:t>6日，如皋市图书馆在吴窑镇成立了党风廉政教育中心分馆，并精心挑选了《心理学与生活》、《成吉思汗》、《毛泽东传》等新书195册，为方便</w:t>
      </w:r>
      <w:r>
        <w:rPr>
          <w:rFonts w:hint="eastAsia" w:ascii="仿宋_GB2312" w:hAnsi="仿宋_GB2312" w:eastAsia="仿宋_GB2312" w:cs="仿宋_GB2312"/>
          <w:b w:val="0"/>
          <w:bCs/>
          <w:sz w:val="32"/>
          <w:szCs w:val="32"/>
          <w:lang w:val="en-US" w:eastAsia="zh-CN"/>
        </w:rPr>
        <w:t>如皋</w:t>
      </w:r>
      <w:r>
        <w:rPr>
          <w:rFonts w:hint="eastAsia" w:ascii="仿宋_GB2312" w:hAnsi="仿宋_GB2312" w:eastAsia="仿宋_GB2312" w:cs="仿宋_GB2312"/>
          <w:b w:val="0"/>
          <w:bCs/>
          <w:sz w:val="32"/>
          <w:szCs w:val="32"/>
          <w:lang w:eastAsia="zh-CN"/>
        </w:rPr>
        <w:t>市纪检监察部门干部学习反腐倡廉及廉政文化知识、开展党风廉政教育提供精神食粮。②送书进看守所分馆。</w:t>
      </w:r>
      <w:r>
        <w:rPr>
          <w:rFonts w:hint="eastAsia" w:ascii="仿宋_GB2312" w:hAnsi="仿宋_GB2312" w:eastAsia="仿宋_GB2312" w:cs="仿宋_GB2312"/>
          <w:b w:val="0"/>
          <w:bCs/>
          <w:sz w:val="32"/>
          <w:szCs w:val="32"/>
          <w:lang w:val="en-US" w:eastAsia="zh-CN"/>
        </w:rPr>
        <w:t>8月</w:t>
      </w:r>
      <w:r>
        <w:rPr>
          <w:rFonts w:hint="eastAsia" w:ascii="仿宋_GB2312" w:hAnsi="仿宋_GB2312" w:eastAsia="仿宋_GB2312" w:cs="仿宋_GB2312"/>
          <w:b w:val="0"/>
          <w:bCs/>
          <w:sz w:val="32"/>
          <w:szCs w:val="32"/>
          <w:lang w:eastAsia="zh-CN"/>
        </w:rPr>
        <w:t>11日下午，</w:t>
      </w:r>
      <w:r>
        <w:rPr>
          <w:rFonts w:hint="eastAsia" w:ascii="仿宋_GB2312" w:hAnsi="仿宋_GB2312" w:eastAsia="仿宋_GB2312" w:cs="仿宋_GB2312"/>
          <w:b w:val="0"/>
          <w:bCs/>
          <w:sz w:val="32"/>
          <w:szCs w:val="32"/>
          <w:lang w:val="en-US" w:eastAsia="zh-CN"/>
        </w:rPr>
        <w:t>如皋市图书</w:t>
      </w:r>
      <w:r>
        <w:rPr>
          <w:rFonts w:hint="eastAsia" w:ascii="仿宋_GB2312" w:hAnsi="仿宋_GB2312" w:eastAsia="仿宋_GB2312" w:cs="仿宋_GB2312"/>
          <w:b w:val="0"/>
          <w:bCs/>
          <w:sz w:val="32"/>
          <w:szCs w:val="32"/>
          <w:lang w:eastAsia="zh-CN"/>
        </w:rPr>
        <w:t>馆将精心挑选的263册图书进行整理打包后送进了</w:t>
      </w:r>
      <w:r>
        <w:rPr>
          <w:rFonts w:hint="eastAsia" w:ascii="仿宋_GB2312" w:hAnsi="仿宋_GB2312" w:eastAsia="仿宋_GB2312" w:cs="仿宋_GB2312"/>
          <w:b w:val="0"/>
          <w:bCs/>
          <w:sz w:val="32"/>
          <w:szCs w:val="32"/>
          <w:lang w:val="en-US" w:eastAsia="zh-CN"/>
        </w:rPr>
        <w:t>如皋</w:t>
      </w:r>
      <w:r>
        <w:rPr>
          <w:rFonts w:hint="eastAsia" w:ascii="仿宋_GB2312" w:hAnsi="仿宋_GB2312" w:eastAsia="仿宋_GB2312" w:cs="仿宋_GB2312"/>
          <w:b w:val="0"/>
          <w:bCs/>
          <w:sz w:val="32"/>
          <w:szCs w:val="32"/>
          <w:lang w:eastAsia="zh-CN"/>
        </w:rPr>
        <w:t>市看守所分馆，并帮助进行图书分编、上架，为“高墙”之内的“特殊人群”带去了丰富的精神食粮。③11月</w:t>
      </w:r>
      <w:r>
        <w:rPr>
          <w:rFonts w:hint="eastAsia" w:ascii="仿宋_GB2312" w:hAnsi="仿宋_GB2312" w:eastAsia="仿宋_GB2312" w:cs="仿宋_GB2312"/>
          <w:b w:val="0"/>
          <w:bCs/>
          <w:sz w:val="32"/>
          <w:szCs w:val="32"/>
          <w:lang w:val="en-US" w:eastAsia="zh-CN"/>
        </w:rPr>
        <w:t>18日，</w:t>
      </w:r>
      <w:r>
        <w:rPr>
          <w:rFonts w:hint="eastAsia" w:ascii="仿宋_GB2312" w:hAnsi="仿宋_GB2312" w:eastAsia="仿宋_GB2312" w:cs="仿宋_GB2312"/>
          <w:b w:val="0"/>
          <w:bCs/>
          <w:sz w:val="32"/>
          <w:szCs w:val="32"/>
          <w:lang w:eastAsia="zh-CN"/>
        </w:rPr>
        <w:t>成立</w:t>
      </w:r>
      <w:r>
        <w:rPr>
          <w:rFonts w:hint="eastAsia" w:ascii="仿宋_GB2312" w:hAnsi="仿宋_GB2312" w:eastAsia="仿宋_GB2312" w:cs="仿宋_GB2312"/>
          <w:b w:val="0"/>
          <w:bCs/>
          <w:sz w:val="32"/>
          <w:szCs w:val="32"/>
          <w:lang w:val="en-US" w:eastAsia="zh-CN"/>
        </w:rPr>
        <w:t>如皋市</w:t>
      </w:r>
      <w:r>
        <w:rPr>
          <w:rFonts w:hint="eastAsia" w:ascii="仿宋_GB2312" w:hAnsi="仿宋_GB2312" w:eastAsia="仿宋_GB2312" w:cs="仿宋_GB2312"/>
          <w:b w:val="0"/>
          <w:bCs/>
          <w:sz w:val="32"/>
          <w:szCs w:val="32"/>
          <w:lang w:eastAsia="zh-CN"/>
        </w:rPr>
        <w:t>老年大学分馆，精心挑选医疗卫生、健康生活等老年人喜爱读物百余册。</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三送工程</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lang w:eastAsia="zh-CN"/>
        </w:rPr>
        <w:t>本年度“三送工程”，向</w:t>
      </w:r>
      <w:r>
        <w:rPr>
          <w:rFonts w:hint="eastAsia" w:ascii="仿宋_GB2312" w:hAnsi="仿宋_GB2312" w:eastAsia="仿宋_GB2312" w:cs="仿宋_GB2312"/>
          <w:b w:val="0"/>
          <w:bCs/>
          <w:sz w:val="32"/>
          <w:szCs w:val="32"/>
          <w:lang w:val="en-US" w:eastAsia="zh-CN"/>
        </w:rPr>
        <w:t>如皋市</w:t>
      </w:r>
      <w:r>
        <w:rPr>
          <w:rFonts w:hint="eastAsia" w:ascii="仿宋_GB2312" w:hAnsi="仿宋_GB2312" w:eastAsia="仿宋_GB2312" w:cs="仿宋_GB2312"/>
          <w:b w:val="0"/>
          <w:bCs/>
          <w:sz w:val="32"/>
          <w:szCs w:val="32"/>
          <w:lang w:eastAsia="zh-CN"/>
        </w:rPr>
        <w:t>14个镇配送图书797种（803册、农家书屋杂志328本，共4包）。</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【四化改革】</w:t>
      </w:r>
      <w:r>
        <w:rPr>
          <w:rFonts w:hint="eastAsia" w:ascii="仿宋_GB2312" w:hAnsi="仿宋_GB2312" w:eastAsia="仿宋_GB2312" w:cs="仿宋_GB2312"/>
          <w:sz w:val="32"/>
          <w:szCs w:val="32"/>
          <w:lang w:val="en-US" w:eastAsia="zh-CN"/>
        </w:rPr>
        <w:t>一是岗位责任落实情况：年初制定岗位目标责任书，并要求每一位工作人员签订责任书，同时明确目标，针对各个岗位工作性质和特点，制定岗位工作流程表及岗位考核细则，并制作成模板粘贴在报刊阅览室、少儿阅览室、图书借阅室、电子阅览室四个重点服务窗口。服务人员每天对照流程检查工作完成情况，各岗位每月对工作进行总结、制定下月计划，并由馆长、职工代表、办公室组成考核小组，每周进行检查，考核结果与升职、评优、职称、续聘挂钩。二是培训情况：在每周三下午闭馆学习期间，组织员工参加中图法、书目编目、图书注录、规范服务礼仪知识等培训，同时，充分调动年轻人才的积极性，召开动员会，组织相关人员参加“2015年度全省公共图书馆业务竞赛”、“民国时期文献保护计划宣传推广项目”江苏站、江苏省古籍普查培训班、文化信息资源共享工程专业技术培训班、南通市图书馆学会学术讲座等培训活动，撰写活动企划、每月荐读感悟、法治建设征文等。</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【数字资源建设】</w:t>
      </w:r>
      <w:r>
        <w:rPr>
          <w:rFonts w:hint="eastAsia" w:ascii="仿宋_GB2312" w:hAnsi="仿宋_GB2312" w:eastAsia="仿宋_GB2312" w:cs="仿宋_GB2312"/>
          <w:b w:val="0"/>
          <w:bCs w:val="0"/>
          <w:sz w:val="32"/>
          <w:szCs w:val="32"/>
          <w:lang w:val="en-US" w:eastAsia="zh-CN"/>
        </w:rPr>
        <w:t>①免费发放《如皋市数字图书馆资源使用指南》宣传册。手册内容涵盖电子借阅机、共享资源、上业百科视频数据库等10种数字资源使用方法。在“4·23”全民读书日活动宣传期间，于馆内总服务台、图书借阅室、电子阅览室等各个窗口免费发放使用指南，对到馆读者进行广泛宣传，以便第一时间可以为读者详细解答疑问和示范操作。②开通如皋市图书馆微信公众服务号：如皋市图书馆。读者通过关注图书馆微信公众号随时随地享受书目检索、图书续借、新书推荐、数字资源等服务功能，在享受服务信息化的同时，方便读者第一时间关注到图书馆的相关活动信息动态。8月4日官方微信正式运营，目前微信平台总用户数近300名，每月定期发布4条信息。③手机图书馆软件逐步推广。我馆电子图书、视频等资源丰富，为了满足各类读者不同需求、方便广大用户随时随地都可以在线阅读，我馆在一楼大厅设置了一部电子书借阅机，我馆持证读者只要一部智能手机在手，连接图书馆提供的免费WIFI，用手机中“扫一扫”功能扫描“手机图书馆APP”二维码，就能把自己想看的书免费“装”进手机，让阅读变得“触手可及”。</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【荣誉获奖】</w:t>
      </w:r>
      <w:r>
        <w:rPr>
          <w:rFonts w:hint="eastAsia" w:ascii="仿宋_GB2312" w:hAnsi="仿宋_GB2312" w:eastAsia="仿宋_GB2312" w:cs="仿宋_GB2312"/>
          <w:b w:val="0"/>
          <w:bCs w:val="0"/>
          <w:sz w:val="32"/>
          <w:szCs w:val="32"/>
          <w:lang w:val="en-US" w:eastAsia="zh-CN"/>
        </w:rPr>
        <w:t>国家级：我馆被中国科学技术协会评为2015-2019年“全国科普教育基地”、馆长冯建权撰写的《基层全民阅读差异的思考与建议》一文获得2015年中国图书馆学会年会征文三等奖。省级：我馆获得江苏省文化厅颁布的2015年度江苏省公共图书馆业务竞赛团体三等奖荣誉、员工蒋斌斌获得2015年度江苏省公共图书馆业务竞赛个人三等奖、员工王红燕获得2015年度江苏省公共图书馆业务竞赛优秀选手奖，副馆长王健被江苏省公共数字文化建设中心授予“文化记忆·致敬荣光”——纪念中国人民抗日战争暨世界反法西斯战争胜利70周年网络答题活动组织工作先进个人。市（县）级：我馆被南通市全民阅读活动领导小组评为南通市十佳全民阅读推广基地，我馆组织开展的“迷你图书馆进社区”活动被如皋市全民阅读活动领导小组评为第二届如皋市全民阅读十佳读书品牌。</w:t>
      </w:r>
    </w:p>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00007A87" w:usb1="80000000" w:usb2="00000008"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GulimChe"/>
    <w:panose1 w:val="02030609000101010101"/>
    <w:charset w:val="81"/>
    <w:family w:val="auto"/>
    <w:pitch w:val="default"/>
    <w:sig w:usb0="00000000" w:usb1="00000000" w:usb2="00000030" w:usb3="00000000" w:csb0="4008009F" w:csb1="DFD70000"/>
  </w:font>
  <w:font w:name="Batang">
    <w:altName w:val="GulimChe"/>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algun Gothic">
    <w:altName w:val="Gulim"/>
    <w:panose1 w:val="020B0503020000020004"/>
    <w:charset w:val="81"/>
    <w:family w:val="auto"/>
    <w:pitch w:val="default"/>
    <w:sig w:usb0="00000000" w:usb1="00000000" w:usb2="00000012" w:usb3="00000000" w:csb0="00080001" w:csb1="00000000"/>
  </w:font>
  <w:font w:name="Calibri Light">
    <w:altName w:val="Latha"/>
    <w:panose1 w:val="020F0302020204030204"/>
    <w:charset w:val="00"/>
    <w:family w:val="auto"/>
    <w:pitch w:val="default"/>
    <w:sig w:usb0="00000000" w:usb1="00000000"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18030">
    <w:altName w:val="宋体"/>
    <w:panose1 w:val="02010609060101010101"/>
    <w:charset w:val="86"/>
    <w:family w:val="modern"/>
    <w:pitch w:val="default"/>
    <w:sig w:usb0="00000000" w:usb1="00000000" w:usb2="000A005E" w:usb3="00000000" w:csb0="00040001" w:csb1="00000000"/>
  </w:font>
  <w:font w:name="Latha">
    <w:panose1 w:val="02000400000000000000"/>
    <w:charset w:val="00"/>
    <w:family w:val="auto"/>
    <w:pitch w:val="default"/>
    <w:sig w:usb0="001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Segoe UI Semilight">
    <w:altName w:val="Latha"/>
    <w:panose1 w:val="020B0402040204020203"/>
    <w:charset w:val="00"/>
    <w:family w:val="auto"/>
    <w:pitch w:val="default"/>
    <w:sig w:usb0="00000000" w:usb1="00000000" w:usb2="00000009" w:usb3="00000000" w:csb0="200001FF" w:csb1="00000000"/>
  </w:font>
  <w:font w:name="Palatino Linotype">
    <w:panose1 w:val="02040502050505030304"/>
    <w:charset w:val="00"/>
    <w:family w:val="auto"/>
    <w:pitch w:val="default"/>
    <w:sig w:usb0="E0000387" w:usb1="40000013"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Kai">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Segoe UI">
    <w:altName w:val="Shruti"/>
    <w:panose1 w:val="020B0502040204020203"/>
    <w:charset w:val="00"/>
    <w:family w:val="auto"/>
    <w:pitch w:val="default"/>
    <w:sig w:usb0="00000000" w:usb1="00000000" w:usb2="00000009" w:usb3="00000000" w:csb0="200001FF" w:csb1="00000000"/>
  </w:font>
  <w:font w:name="Copperplate Gothic Bold">
    <w:altName w:val="Shruti"/>
    <w:panose1 w:val="020E0705020206020404"/>
    <w:charset w:val="00"/>
    <w:family w:val="auto"/>
    <w:pitch w:val="default"/>
    <w:sig w:usb0="00000000" w:usb1="00000000" w:usb2="00000000" w:usb3="00000000" w:csb0="20000001" w:csb1="00000000"/>
  </w:font>
  <w:font w:name="Eras Light ITC">
    <w:altName w:val="Latha"/>
    <w:panose1 w:val="020B0402030504020804"/>
    <w:charset w:val="00"/>
    <w:family w:val="auto"/>
    <w:pitch w:val="default"/>
    <w:sig w:usb0="00000000" w:usb1="00000000" w:usb2="00000000" w:usb3="00000000" w:csb0="20000001" w:csb1="00000000"/>
  </w:font>
  <w:font w:name="Segoe Print">
    <w:altName w:val="Verdana"/>
    <w:panose1 w:val="02000600000000000000"/>
    <w:charset w:val="00"/>
    <w:family w:val="auto"/>
    <w:pitch w:val="default"/>
    <w:sig w:usb0="00000000" w:usb1="00000000" w:usb2="00000000" w:usb3="00000000" w:csb0="2000009F" w:csb1="47010000"/>
  </w:font>
  <w:font w:name="Yu Gothic UI Semilight">
    <w:altName w:val="MS UI Gothic"/>
    <w:panose1 w:val="020B04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46490"/>
    <w:rsid w:val="46A46490"/>
    <w:rsid w:val="7B83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Administrator\&#26700;&#38754;\&#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19968;&#32423;&#39302;&#30003;&#25253;&#36164;&#26009;\&#25216;&#26415;&#37096;&#31532;&#20108;&#37096;&#20998;\2.12.1&#19994;&#21153;&#32479;&#35745;&#20998;&#26512;\&#26032;&#24314;%20Microsoft%20Excel%2097-2003%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rPr lang="en-US" altLang="zh-CN" sz="1200">
                <a:latin typeface="宋体" panose="02010600030101010101" charset="-122"/>
                <a:ea typeface="宋体" panose="02010600030101010101" charset="-122"/>
              </a:rPr>
              <a:t>2015</a:t>
            </a:r>
            <a:r>
              <a:rPr altLang="en-US" sz="1200">
                <a:latin typeface="宋体" panose="02010600030101010101" charset="-122"/>
                <a:ea typeface="宋体" panose="02010600030101010101" charset="-122"/>
              </a:rPr>
              <a:t>年度经费使用情况（万元）</a:t>
            </a:r>
            <a:endParaRPr altLang="en-US" sz="1200">
              <a:latin typeface="宋体" panose="02010600030101010101" charset="-122"/>
              <a:ea typeface="宋体" panose="02010600030101010101" charset="-122"/>
            </a:endParaRPr>
          </a:p>
        </c:rich>
      </c:tx>
      <c:layout/>
      <c:overlay val="0"/>
    </c:title>
    <c:autoTitleDeleted val="0"/>
    <c:plotArea>
      <c:layout/>
      <c:pieChart>
        <c:varyColors val="1"/>
        <c:ser>
          <c:idx val="0"/>
          <c:order val="0"/>
          <c:explosion val="0"/>
          <c:dPt>
            <c:idx val="0"/>
            <c:bubble3D val="0"/>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rgbClr val="5D417E">
                      <a:shade val="51000"/>
                      <a:satMod val="130000"/>
                    </a:srgbClr>
                  </a:gs>
                  <a:gs pos="80000">
                    <a:srgbClr val="7B58A6">
                      <a:shade val="93000"/>
                      <a:satMod val="130000"/>
                    </a:srgbClr>
                  </a:gs>
                  <a:gs pos="100000">
                    <a:srgbClr val="7B57A8">
                      <a:shade val="94000"/>
                      <a:satMod val="135000"/>
                    </a:srgbClr>
                  </a:gs>
                </a:gsLst>
                <a:lin ang="16200000" scaled="0"/>
              </a:gradFill>
              <a:ln>
                <a:noFill/>
              </a:ln>
              <a:effectLst>
                <a:outerShdw blurRad="40000" dist="23000" dir="5400000" rotWithShape="0">
                  <a:srgbClr val="000000">
                    <a:alpha val="35000"/>
                  </a:srgbClr>
                </a:outerShdw>
              </a:effectLst>
            </c:spPr>
          </c:dPt>
          <c:dPt>
            <c:idx val="4"/>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D9D9D9">
                        <a:lumMod val="85000"/>
                      </a:srgb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F2F2F2">
                          <a:lumMod val="95000"/>
                          <a:alpha val="54000"/>
                        </a:srgbClr>
                      </a:solidFill>
                      <a:prstDash val="solid"/>
                      <a:round/>
                    </a:ln>
                    <a:effectLst/>
                  </c:spPr>
                </c15:leaderLines>
              </c:ext>
            </c:extLst>
          </c:dLbls>
          <c:cat>
            <c:strRef>
              <c:f>[工作簿2.xlsx]Sheet1!$A$47:$A$51</c:f>
              <c:strCache>
                <c:ptCount val="5"/>
                <c:pt idx="0">
                  <c:v>人员支出</c:v>
                </c:pt>
                <c:pt idx="1">
                  <c:v>公用经费</c:v>
                </c:pt>
                <c:pt idx="2">
                  <c:v>数字化建设和网络维护</c:v>
                </c:pt>
                <c:pt idx="3">
                  <c:v>购书经费</c:v>
                </c:pt>
                <c:pt idx="4">
                  <c:v>古籍修复</c:v>
                </c:pt>
              </c:strCache>
            </c:strRef>
          </c:cat>
          <c:val>
            <c:numRef>
              <c:f>[工作簿2.xlsx]Sheet1!$B$47:$B$51</c:f>
              <c:numCache>
                <c:formatCode>General</c:formatCode>
                <c:ptCount val="5"/>
                <c:pt idx="0">
                  <c:v>265.28</c:v>
                </c:pt>
                <c:pt idx="1">
                  <c:v>139.9</c:v>
                </c:pt>
                <c:pt idx="2">
                  <c:v>25</c:v>
                </c:pt>
                <c:pt idx="3">
                  <c:v>80</c:v>
                </c:pt>
                <c:pt idx="4">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ayout>
        <c:manualLayout>
          <c:xMode val="edge"/>
          <c:yMode val="edge"/>
          <c:x val="0.0749027237354086"/>
          <c:y val="0.899228431143325"/>
        </c:manualLayou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97-2003 工作表.xls]Sheet1'!$B$1</c:f>
              <c:strCache>
                <c:ptCount val="1"/>
                <c:pt idx="0">
                  <c:v>持证读者数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'[新建 Microsoft Excel 97-2003 工作表.xls]Sheet1'!$A$2:$A$5</c:f>
              <c:strCache>
                <c:ptCount val="4"/>
                <c:pt idx="0">
                  <c:v>2013年</c:v>
                </c:pt>
                <c:pt idx="1">
                  <c:v>2014年</c:v>
                </c:pt>
                <c:pt idx="2">
                  <c:v>2015年</c:v>
                </c:pt>
                <c:pt idx="3">
                  <c:v>2016年</c:v>
                </c:pt>
              </c:strCache>
            </c:strRef>
          </c:cat>
          <c:val>
            <c:numRef>
              <c:f>'[新建 Microsoft Excel 97-2003 工作表.xls]Sheet1'!$B$2:$B$5</c:f>
              <c:numCache>
                <c:formatCode>General</c:formatCode>
                <c:ptCount val="4"/>
                <c:pt idx="0">
                  <c:v>18537</c:v>
                </c:pt>
                <c:pt idx="1">
                  <c:v>28280</c:v>
                </c:pt>
                <c:pt idx="2">
                  <c:v>53539</c:v>
                </c:pt>
                <c:pt idx="3">
                  <c:v>63873</c:v>
                </c:pt>
              </c:numCache>
            </c:numRef>
          </c:val>
        </c:ser>
        <c:dLbls>
          <c:showLegendKey val="0"/>
          <c:showVal val="1"/>
          <c:showCatName val="0"/>
          <c:showSerName val="0"/>
          <c:showPercent val="0"/>
          <c:showBubbleSize val="0"/>
        </c:dLbls>
        <c:gapWidth val="65"/>
        <c:overlap val="0"/>
        <c:axId val="119847479"/>
        <c:axId val="996098427"/>
      </c:barChart>
      <c:catAx>
        <c:axId val="11984747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996098427"/>
        <c:crosses val="autoZero"/>
        <c:auto val="1"/>
        <c:lblAlgn val="ctr"/>
        <c:lblOffset val="100"/>
        <c:noMultiLvlLbl val="0"/>
      </c:catAx>
      <c:valAx>
        <c:axId val="9960984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119847479"/>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如皋市图书馆持证读者性别群体分析</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69124679558708"/>
                  <c:y val="-0.08911298481314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t>5</a:t>
                    </a:r>
                    <a:r>
                      <a:rPr lang="en-US" altLang="zh-CN"/>
                      <a:t>2</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t>4</a:t>
                    </a:r>
                    <a:r>
                      <a:rPr lang="en-US" altLang="zh-CN"/>
                      <a:t>8</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[60前男.xls]Sheet1!$F$289:$F$290</c:f>
              <c:strCache>
                <c:ptCount val="2"/>
                <c:pt idx="0">
                  <c:v>男性读者</c:v>
                </c:pt>
                <c:pt idx="1">
                  <c:v>女性读者</c:v>
                </c:pt>
              </c:strCache>
            </c:strRef>
          </c:cat>
          <c:val>
            <c:numRef>
              <c:f>[60前男.xls]Sheet1!$G$289:$G$290</c:f>
              <c:numCache>
                <c:formatCode>General</c:formatCode>
                <c:ptCount val="2"/>
                <c:pt idx="0">
                  <c:v>32548</c:v>
                </c:pt>
                <c:pt idx="1">
                  <c:v>25619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soeas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2676E1"/>
    </a:accent6>
    <a:hlink>
      <a:srgbClr val="FF0000"/>
    </a:hlink>
    <a:folHlink>
      <a:srgbClr val="A5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2017-07-06T01:43:00Z</dcterms:created>
  <dc:creator>Administrator</dc:creator>
  <cp:lastModifiedBy>Administrator</cp:lastModifiedBy>
  <dcterms:modified xsi:type="dcterms:W3CDTF">2017-07-06T01:52:04Z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