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2014年工作</w:t>
      </w:r>
      <w:r>
        <w:rPr>
          <w:rFonts w:hint="eastAsia" w:ascii="方正小标宋简体" w:hAnsi="方正小标宋简体" w:eastAsia="方正小标宋简体" w:cs="方正小标宋简体"/>
          <w:b w:val="0"/>
          <w:bCs/>
          <w:sz w:val="44"/>
          <w:szCs w:val="44"/>
          <w:lang w:eastAsia="zh-CN"/>
        </w:rPr>
        <w:t>计划</w:t>
      </w:r>
    </w:p>
    <w:p>
      <w:pPr>
        <w:keepNext w:val="0"/>
        <w:keepLines w:val="0"/>
        <w:pageBreakBefore w:val="0"/>
        <w:widowControl w:val="0"/>
        <w:kinsoku/>
        <w:wordWrap/>
        <w:overflowPunct/>
        <w:topLinePunct w:val="0"/>
        <w:autoSpaceDE/>
        <w:autoSpaceDN/>
        <w:bidi w:val="0"/>
        <w:adjustRightInd/>
        <w:snapToGrid/>
        <w:spacing w:before="156" w:beforeLines="50" w:after="312" w:afterLines="100" w:line="360" w:lineRule="auto"/>
        <w:ind w:left="0" w:leftChars="0" w:right="0" w:right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如皋市图书馆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2013年，在全力开展“书香如皋，全民阅读”活动的大环境下，在上级领导的大力支持、关心和帮助下，经图书馆全体同仁的共同努力，圆满完成了各项工作任务。2014年我馆</w:t>
      </w:r>
      <w:r>
        <w:rPr>
          <w:rFonts w:hint="eastAsia" w:ascii="仿宋_GB2312" w:hAnsi="仿宋_GB2312" w:eastAsia="仿宋_GB2312" w:cs="仿宋_GB2312"/>
          <w:sz w:val="32"/>
          <w:szCs w:val="32"/>
          <w:lang w:eastAsia="zh-CN"/>
        </w:rPr>
        <w:t>将</w:t>
      </w:r>
      <w:r>
        <w:rPr>
          <w:rFonts w:hint="eastAsia" w:ascii="仿宋_GB2312" w:hAnsi="仿宋_GB2312" w:eastAsia="仿宋_GB2312" w:cs="仿宋_GB2312"/>
          <w:sz w:val="32"/>
          <w:szCs w:val="32"/>
        </w:rPr>
        <w:t>在认真落实文广新局年度工作要点的同时，以打造“读书之城”为载体，提升服务效能为目标，结合图书馆工作实际，有计划、有步骤、有重点地开展各项工作。现将2014年工作思路汇报如下：</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一、坚持以打造“读书之城”为标杆，广泛开展读书活动。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打造“读书之城”是推出城市新名片的重要标杆，是建设学习型如皋、以文化培育我市“精气神”的有力武器。一年来，我们立足于馆内，走向馆外，通过举办各项展览、业务培训等丰富多彩的活动凝聚旺盛了人气，助涨了全民的读书热情。</w:t>
      </w:r>
      <w:r>
        <w:rPr>
          <w:rFonts w:hint="eastAsia" w:ascii="仿宋_GB2312" w:hAnsi="仿宋_GB2312" w:eastAsia="仿宋_GB2312" w:cs="仿宋_GB2312"/>
          <w:sz w:val="32"/>
          <w:szCs w:val="32"/>
          <w:lang w:val="en-US" w:eastAsia="zh-CN"/>
        </w:rPr>
        <w:t>2014年，为了使图书馆业务有突破、有创新、有特色，营造社会和谐浓郁的书香氛围，我们将加大投入，不仅要延伸服务触角，还要让读书推广活动努力彰显人文特色，突显亮点，将母子读书会、红领巾征文演讲比赛、社区“四送”服务、图书村小漂流等品牌活动常态化、日常化，为全民阅读构建学习空间，促进养成阅读习惯，真正发挥我馆在书香如皋建设中应有的作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二、坚持以城乡一体化为引领，大力推进分馆建设。</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作为公共文化服务单位，我馆为进一步充分发挥文献资源的利用率，将大力推进图书馆总分馆服务体系建设，2014年首先将条件成熟的中心镇综合文化站建成分馆，其次是在企业、学校建立分馆为公共文化服务注入新的活力。</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完善各分馆图书资源的配备。我们将全力做好各分建设的技术指导工作，全面支持图书管理软件安装，完善软件配备，在我馆的服务器上为其划分各分馆独立的存储空间，帮助他们建立自己的图书资源库，并与我馆联网，真正实现图书在总分馆之间及各分馆之间的通借通还。</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加强业务培训。我们将加强对各分馆图书管理员的业务培训，提高他们的业务能力，除了做好在图书采编、分类、上架的技术指导外，更要在为读者办证、图书借阅、熟悉软件操作上进行统一辅导，从而提升服务质量。</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3．统一标识标牌。要坚持对各分馆进行规范管理，纳入统一管理体系。通过统一标</w:t>
      </w:r>
      <w:r>
        <w:rPr>
          <w:rFonts w:hint="eastAsia" w:ascii="仿宋_GB2312" w:hAnsi="仿宋_GB2312" w:eastAsia="仿宋_GB2312" w:cs="仿宋_GB2312"/>
          <w:sz w:val="32"/>
          <w:szCs w:val="32"/>
          <w:lang w:eastAsia="zh-CN"/>
        </w:rPr>
        <w:t>识</w:t>
      </w:r>
      <w:r>
        <w:rPr>
          <w:rFonts w:hint="eastAsia" w:ascii="仿宋_GB2312" w:hAnsi="仿宋_GB2312" w:eastAsia="仿宋_GB2312" w:cs="仿宋_GB2312"/>
          <w:sz w:val="32"/>
          <w:szCs w:val="32"/>
        </w:rPr>
        <w:t>标牌，制定制度，促进服务规范化，管理科学化，为打造一个合格的“读书之城”贡献应有的力量。</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三、坚持以现代化服务为追求，完善数字化图书馆建设</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新馆自开放以来，凭借图书自助借还系统、24小时自助借还系统等馆场基础设施的全面启动，基本建成数字化图书馆。</w:t>
      </w:r>
      <w:r>
        <w:rPr>
          <w:rFonts w:hint="eastAsia" w:ascii="仿宋_GB2312" w:hAnsi="仿宋_GB2312" w:eastAsia="仿宋_GB2312" w:cs="仿宋_GB2312"/>
          <w:sz w:val="32"/>
          <w:szCs w:val="32"/>
          <w:lang w:val="en-US" w:eastAsia="zh-CN"/>
        </w:rPr>
        <w:t>2014</w:t>
      </w:r>
      <w:r>
        <w:rPr>
          <w:rFonts w:hint="eastAsia" w:ascii="仿宋_GB2312" w:hAnsi="仿宋_GB2312" w:eastAsia="仿宋_GB2312" w:cs="仿宋_GB2312"/>
          <w:sz w:val="32"/>
          <w:szCs w:val="32"/>
        </w:rPr>
        <w:t>年，我馆将厚积薄发，努力推动我馆向全面建成数字化图书馆的转型。我们将以全新的图书馆门户网站作为为读者提供全面数字化服务的平台，将丰富的电子图书、电子期刊以及视频资源向广大读者免费开放，在继续为读者及时阅读新书提供方便的同时，力求带给读者全方位的数字化体验。</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同时，我们将全面优化网站信息服务功能，增加文化信息资源共享工程、联合参考咨询、馆际互借系统以及政府信息公开、党员远程教育、各镇文化站点链接，逐级从全国、本省、本市范围内构造信息资源共享网络，读者通过这样如渔网般缜密的链接布局，将会更加完美、便捷地享受到数字化带给他们的高效服务。</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四、坚持以人为本的理念，真正写好“服务”二字</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“服务”是永恒不变的主题，不断变化发展的时代要求我们不断地进行探索，激发出更多发展的潜能，创造出更多新鲜的元素。</w:t>
      </w:r>
      <w:r>
        <w:rPr>
          <w:rFonts w:hint="eastAsia" w:ascii="仿宋_GB2312" w:hAnsi="仿宋_GB2312" w:eastAsia="仿宋_GB2312" w:cs="仿宋_GB2312"/>
          <w:sz w:val="32"/>
          <w:szCs w:val="32"/>
          <w:lang w:val="en-US" w:eastAsia="zh-CN"/>
        </w:rPr>
        <w:t>2014</w:t>
      </w:r>
      <w:r>
        <w:rPr>
          <w:rFonts w:hint="eastAsia" w:ascii="仿宋_GB2312" w:hAnsi="仿宋_GB2312" w:eastAsia="仿宋_GB2312" w:cs="仿宋_GB2312"/>
          <w:sz w:val="32"/>
          <w:szCs w:val="32"/>
        </w:rPr>
        <w:t>年，我们也将继续在读者服务方面狠下功夫，以读者服务工作为中心，为文化的大发展大繁荣努力发挥图书馆应起到的窗口引领和示范作用。因此</w:t>
      </w:r>
      <w:r>
        <w:rPr>
          <w:rFonts w:hint="eastAsia" w:ascii="仿宋_GB2312" w:hAnsi="仿宋_GB2312" w:eastAsia="仿宋_GB2312" w:cs="仿宋_GB2312"/>
          <w:sz w:val="32"/>
          <w:szCs w:val="32"/>
          <w:lang w:val="en-US" w:eastAsia="zh-CN"/>
        </w:rPr>
        <w:t>2014</w:t>
      </w:r>
      <w:r>
        <w:rPr>
          <w:rFonts w:hint="eastAsia" w:ascii="仿宋_GB2312" w:hAnsi="仿宋_GB2312" w:eastAsia="仿宋_GB2312" w:cs="仿宋_GB2312"/>
          <w:sz w:val="32"/>
          <w:szCs w:val="32"/>
        </w:rPr>
        <w:t>年，我们将重点做好以下四个方面的服务工作：</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1．服务经济。我们与科协建立了长期良好的合作关系，以此为我市经济社会的发展提供强大的智力支持。</w:t>
      </w:r>
      <w:r>
        <w:rPr>
          <w:rFonts w:hint="eastAsia" w:ascii="仿宋_GB2312" w:hAnsi="仿宋_GB2312" w:eastAsia="仿宋_GB2312" w:cs="仿宋_GB2312"/>
          <w:sz w:val="32"/>
          <w:szCs w:val="32"/>
          <w:lang w:val="en-US" w:eastAsia="zh-CN"/>
        </w:rPr>
        <w:t>2014</w:t>
      </w:r>
      <w:r>
        <w:rPr>
          <w:rFonts w:hint="eastAsia" w:ascii="仿宋_GB2312" w:hAnsi="仿宋_GB2312" w:eastAsia="仿宋_GB2312" w:cs="仿宋_GB2312"/>
          <w:sz w:val="32"/>
          <w:szCs w:val="32"/>
        </w:rPr>
        <w:t>年，我们将充分利用科协的人才资源优势，设立“三站一中心”的科技服务平台，即如皋市服务农业专家工作站、如皋市服务企业专家工作站、如皋市科普讲师团工作站以及如皋市科技工作者服务中心。今后将通过这“三站一中心”，全力为全市农村、企业提供科技信息服务，从而彰显出文化支持经济发展的真实意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2．服务领导。</w:t>
      </w:r>
      <w:r>
        <w:rPr>
          <w:rFonts w:hint="eastAsia" w:ascii="仿宋_GB2312" w:hAnsi="仿宋_GB2312" w:eastAsia="仿宋_GB2312" w:cs="仿宋_GB2312"/>
          <w:sz w:val="32"/>
          <w:szCs w:val="32"/>
          <w:lang w:val="en-US" w:eastAsia="zh-CN"/>
        </w:rPr>
        <w:t>2014</w:t>
      </w:r>
      <w:r>
        <w:rPr>
          <w:rFonts w:hint="eastAsia" w:ascii="仿宋_GB2312" w:hAnsi="仿宋_GB2312" w:eastAsia="仿宋_GB2312" w:cs="仿宋_GB2312"/>
          <w:sz w:val="32"/>
          <w:szCs w:val="32"/>
        </w:rPr>
        <w:t>年我馆一方面力争在行政中心建立无人值守24小时自助图书馆，选择公务员热点阅读的图书和电子资源，为公务员提供方便快捷的百万图书全文检索及全文文献的自动传递服务。另一方面，作为一个现代化的公共图书馆，我们将拓宽服务领域，发挥自身优势，依托馆藏信息资源和网络服务平台，为政府决策提供针对性的、适时的甚至智能化的信息服务，由此不仅为政府全面掌握信息开通渠道，更加科学化地管理，而且大大提高我馆信息资源利用率，扩大社会影响力。</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3．服务特殊人群。我们将重点放在关注学生、留守儿童、孤寡老人的爱心服务上，</w:t>
      </w:r>
      <w:r>
        <w:rPr>
          <w:rFonts w:hint="eastAsia" w:ascii="仿宋_GB2312" w:hAnsi="仿宋_GB2312" w:eastAsia="仿宋_GB2312" w:cs="仿宋_GB2312"/>
          <w:sz w:val="32"/>
          <w:szCs w:val="32"/>
          <w:lang w:val="en-US" w:eastAsia="zh-CN"/>
        </w:rPr>
        <w:t>2014</w:t>
      </w:r>
      <w:r>
        <w:rPr>
          <w:rFonts w:hint="eastAsia" w:ascii="仿宋_GB2312" w:hAnsi="仿宋_GB2312" w:eastAsia="仿宋_GB2312" w:cs="仿宋_GB2312"/>
          <w:sz w:val="32"/>
          <w:szCs w:val="32"/>
        </w:rPr>
        <w:t>年将做大做强特殊人群的爱心公益服务工作，发挥一个公共图书馆公益服务的性质，履行一个公共图书馆开展社会教育的职能，尤其是要进一步将爱心图书村小漂流活动做大做强做出特色，保证新书充分供给，真正实现文化资源均等性、城乡一体化、科学发展观的现实意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服务社区。服务进社区是我馆开展延伸服务的一大品牌项目。作为服务社会、服务百姓的亮点工程，下半年我们努力将这样的走基层活动常态化、日常化，促进服务工作再上新台阶。开展“四送”活动：①送展览。主要是送去科学、百科、生活常识方面的科普图片，为市民开阔眼界。②送讲座。开展诸如健康知识等市民热点关注的主题讲座，让市民们感受到无限的人文关怀。③送图书。送去文学、健康、百科等方面的书籍，丰富的精神食粮让市民真正享受在家门口读好书的福利。④送服务。提供数字资源、参考咨询、免费办证、图书借阅等服务，为市民读书借阅提供便利。</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五、坚持以“四化”改革为抓手，促进队伍建设健康发展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虽然馆内运行机制改革工作已圆满结束，各岗位人员全部到位，但</w:t>
      </w:r>
      <w:r>
        <w:rPr>
          <w:rFonts w:hint="eastAsia" w:ascii="仿宋_GB2312" w:hAnsi="仿宋_GB2312" w:eastAsia="仿宋_GB2312" w:cs="仿宋_GB2312"/>
          <w:sz w:val="32"/>
          <w:szCs w:val="32"/>
          <w:lang w:val="en-US" w:eastAsia="zh-CN"/>
        </w:rPr>
        <w:t>2014</w:t>
      </w:r>
      <w:r>
        <w:rPr>
          <w:rFonts w:hint="eastAsia" w:ascii="仿宋_GB2312" w:hAnsi="仿宋_GB2312" w:eastAsia="仿宋_GB2312" w:cs="仿宋_GB2312"/>
          <w:sz w:val="32"/>
          <w:szCs w:val="32"/>
        </w:rPr>
        <w:t>年我们</w:t>
      </w:r>
      <w:r>
        <w:rPr>
          <w:rFonts w:hint="eastAsia" w:ascii="仿宋_GB2312" w:hAnsi="仿宋_GB2312" w:eastAsia="仿宋_GB2312" w:cs="仿宋_GB2312"/>
          <w:sz w:val="32"/>
          <w:szCs w:val="32"/>
          <w:lang w:eastAsia="zh-CN"/>
        </w:rPr>
        <w:t>将</w:t>
      </w:r>
      <w:r>
        <w:rPr>
          <w:rFonts w:hint="eastAsia" w:ascii="仿宋_GB2312" w:hAnsi="仿宋_GB2312" w:eastAsia="仿宋_GB2312" w:cs="仿宋_GB2312"/>
          <w:sz w:val="32"/>
          <w:szCs w:val="32"/>
        </w:rPr>
        <w:t>继续以扁平化、网格化、项目化、精细化的改革要求为抓手，进一步完善和优化内部管理机制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巩固改革的成果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促进队伍建设健康发展。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完善激励约束机制，充分调动积极性和创造性。严格按照优则奖、劣则罚的原则，完善报务工作和自身建设等队伍管理方面内容的考评办法，把工作业绩与奖励挂钩；严格按照优则上、庸则下的原则，完善人员岗位责任工作成效考评办法，将考评结果与奖惩、培训、职务升降、季度考核挂钩。激发队伍的工作热情，推动各项工作有效开展和队伍素质不断提高。</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是完善检查监督机制，确保各项工作目标落到实处。采取日常检查和集中检查相结合、平时抽查与年终总评相结合的方式，严格按照工作标准和岗位标准进行检查考评，聘请行风监督员，自觉接受新闻媒体、社会各界的广泛监督，促进各项工作的开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是完善督办整改机制，确保各项任务及时完成。要及时办理监管事项，及时处理读者举报事件，及时发现和解决工作中出现的新问题、新情况。对未按时限要求办理的，进行督办整改，跟踪问效，并给予相应的处理，促进工作水平全面提高。</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四是完善教育培训机制，全面提升馆员综合素质。①强化每周三下午业务学习培训制度，结合人员业务情况，制订详细的学习培训计划，做到每次学习培训有专人负责、专人辅导。</w:t>
      </w:r>
      <w:r>
        <w:rPr>
          <w:rFonts w:hint="eastAsia" w:ascii="仿宋_GB2312" w:hAnsi="仿宋_GB2312" w:eastAsia="仿宋_GB2312" w:cs="仿宋_GB2312"/>
          <w:bCs/>
          <w:sz w:val="32"/>
          <w:szCs w:val="32"/>
        </w:rPr>
        <w:t>有目的有计划地组织全馆干部职工到先进的图书馆进行考察、学习等活动。</w:t>
      </w:r>
      <w:r>
        <w:rPr>
          <w:rFonts w:hint="eastAsia" w:ascii="仿宋_GB2312" w:hAnsi="仿宋_GB2312" w:eastAsia="仿宋_GB2312" w:cs="仿宋_GB2312"/>
          <w:sz w:val="32"/>
          <w:szCs w:val="32"/>
        </w:rPr>
        <w:t>加大督促检查业务技能考核力度，确保学习培训的实效性。②</w:t>
      </w:r>
      <w:r>
        <w:rPr>
          <w:rFonts w:hint="eastAsia" w:ascii="仿宋_GB2312" w:hAnsi="仿宋_GB2312" w:eastAsia="仿宋_GB2312" w:cs="仿宋_GB2312"/>
          <w:bCs/>
          <w:sz w:val="32"/>
          <w:szCs w:val="32"/>
        </w:rPr>
        <w:t>鼓励提升学历、提高专业水平的进修学习。鼓励大专以上学历提高的学习；单位给予一定的学习时间。选送专业人才到国家和省级机构参加图书业务培训。专业技术人员参加全国性、区域性的学术研讨会，单位给予大力的支持。③加强思想道德教育。防止和克服容易出现的重业务轻思想的错误倾向，加强和改进馆员的思想政治工作。每年组织专业技术人员参加围绕中心任务的政治教育活动，组织青年专业技术人员参加党课学习，定期召开座谈会、谈心会等。帮助馆员树立正确的世界观、人生观和价值观，树立良好的思想品德和职业道德，为人才成大业、成大器夯实思想基础。</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4160" w:firstLineChars="13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二○一三年</w:t>
      </w:r>
      <w:r>
        <w:rPr>
          <w:rFonts w:hint="eastAsia" w:ascii="仿宋_GB2312" w:hAnsi="仿宋_GB2312" w:eastAsia="仿宋_GB2312" w:cs="仿宋_GB2312"/>
          <w:sz w:val="32"/>
          <w:szCs w:val="32"/>
          <w:lang w:eastAsia="zh-CN"/>
        </w:rPr>
        <w:t>十二</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eastAsia="zh-CN"/>
        </w:rPr>
        <w:t>十二</w:t>
      </w:r>
      <w:r>
        <w:rPr>
          <w:rFonts w:hint="eastAsia" w:ascii="仿宋_GB2312" w:hAnsi="仿宋_GB2312" w:eastAsia="仿宋_GB2312" w:cs="仿宋_GB2312"/>
          <w:sz w:val="32"/>
          <w:szCs w:val="32"/>
        </w:rPr>
        <w:t>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Shruti">
    <w:altName w:val="Sitka Text"/>
    <w:panose1 w:val="02000500000000000000"/>
    <w:charset w:val="00"/>
    <w:family w:val="auto"/>
    <w:pitch w:val="default"/>
    <w:sig w:usb0="00000000" w:usb1="00000000" w:usb2="00000000" w:usb3="00000000" w:csb0="00000000" w:csb1="00000000"/>
  </w:font>
  <w:font w:name="Lucida Sans Unicode">
    <w:panose1 w:val="020B0602030504020204"/>
    <w:charset w:val="00"/>
    <w:family w:val="auto"/>
    <w:pitch w:val="default"/>
    <w:sig w:usb0="80001AFF" w:usb1="0000396B" w:usb2="00000000" w:usb3="00000000" w:csb0="200000BF" w:csb1="D7F7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CF3C50" w:usb2="00000016" w:usb3="00000000" w:csb0="0004001F" w:csb1="00000000"/>
  </w:font>
  <w:font w:name="方正行楷简体">
    <w:altName w:val="宋体"/>
    <w:panose1 w:val="02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华文新魏">
    <w:altName w:val="宋体"/>
    <w:panose1 w:val="02010800040101010101"/>
    <w:charset w:val="86"/>
    <w:family w:val="auto"/>
    <w:pitch w:val="default"/>
    <w:sig w:usb0="00000000" w:usb1="00000000" w:usb2="00000000" w:usb3="00000000" w:csb0="00040000" w:csb1="00000000"/>
  </w:font>
  <w:font w:name="隶书">
    <w:altName w:val="宋体"/>
    <w:panose1 w:val="0201050906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Verdana, Arial, 宋体">
    <w:altName w:val="宋体"/>
    <w:panose1 w:val="00000000000000000000"/>
    <w:charset w:val="86"/>
    <w:family w:val="roman"/>
    <w:pitch w:val="default"/>
    <w:sig w:usb0="00000000" w:usb1="00000000" w:usb2="00000010" w:usb3="00000000" w:csb0="00040000" w:csb1="00000000"/>
  </w:font>
  <w:font w:name="华文仿宋">
    <w:altName w:val="仿宋_GB2312"/>
    <w:panose1 w:val="02010600040101010101"/>
    <w:charset w:val="86"/>
    <w:family w:val="auto"/>
    <w:pitch w:val="default"/>
    <w:sig w:usb0="00000000" w:usb1="00000000" w:usb2="00000000" w:usb3="00000000" w:csb0="0004009F" w:csb1="DFD70000"/>
  </w:font>
  <w:font w:name="华文细黑">
    <w:altName w:val="宋体"/>
    <w:panose1 w:val="02010600040101010101"/>
    <w:charset w:val="86"/>
    <w:family w:val="auto"/>
    <w:pitch w:val="default"/>
    <w:sig w:usb0="00000000" w:usb1="00000000" w:usb2="00000000" w:usb3="00000000" w:csb0="0004009F" w:csb1="DFD70000"/>
  </w:font>
  <w:font w:name="Arial">
    <w:panose1 w:val="020B0604020202020204"/>
    <w:charset w:val="00"/>
    <w:family w:val="swiss"/>
    <w:pitch w:val="default"/>
    <w:sig w:usb0="E0002EFF" w:usb1="C0007843" w:usb2="00000009" w:usb3="00000000" w:csb0="400001FF" w:csb1="FFFF0000"/>
  </w:font>
  <w:font w:name="华文彩云">
    <w:altName w:val="宋体"/>
    <w:panose1 w:val="02010800040101010101"/>
    <w:charset w:val="86"/>
    <w:family w:val="auto"/>
    <w:pitch w:val="default"/>
    <w:sig w:usb0="00000000" w:usb1="00000000" w:usb2="00000000" w:usb3="00000000" w:csb0="00040000" w:csb1="00000000"/>
  </w:font>
  <w:font w:name="华文行楷">
    <w:altName w:val="宋体"/>
    <w:panose1 w:val="02010800040101010101"/>
    <w:charset w:val="86"/>
    <w:family w:val="auto"/>
    <w:pitch w:val="default"/>
    <w:sig w:usb0="00000000" w:usb1="00000000" w:usb2="00000000" w:usb3="00000000" w:csb0="00040000" w:csb1="00000000"/>
  </w:font>
  <w:font w:name="方正楷体_GBK">
    <w:altName w:val="方正兰亭超细黑简体"/>
    <w:panose1 w:val="03000509000000000000"/>
    <w:charset w:val="86"/>
    <w:family w:val="auto"/>
    <w:pitch w:val="default"/>
    <w:sig w:usb0="00000000" w:usb1="00000000" w:usb2="00000000" w:usb3="00000000" w:csb0="00040000" w:csb1="00000000"/>
  </w:font>
  <w:font w:name="方正仿宋_GBK">
    <w:altName w:val="宋体"/>
    <w:panose1 w:val="03000509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幼圆">
    <w:altName w:val="宋体"/>
    <w:panose1 w:val="02010509060101010101"/>
    <w:charset w:val="86"/>
    <w:family w:val="auto"/>
    <w:pitch w:val="default"/>
    <w:sig w:usb0="00000000" w:usb1="00000000" w:usb2="0000000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宋体-PUA">
    <w:altName w:val="宋体"/>
    <w:panose1 w:val="02010600030101010101"/>
    <w:charset w:val="86"/>
    <w:family w:val="auto"/>
    <w:pitch w:val="default"/>
    <w:sig w:usb0="00000000" w:usb1="00000000" w:usb2="00000000" w:usb3="00000000" w:csb0="00040000" w:csb1="00000000"/>
  </w:font>
  <w:font w:name="方正小标宋_GBK">
    <w:altName w:val="宋体"/>
    <w:panose1 w:val="03000509000000000000"/>
    <w:charset w:val="86"/>
    <w:family w:val="auto"/>
    <w:pitch w:val="default"/>
    <w:sig w:usb0="00000000" w:usb1="00000000" w:usb2="00000000" w:usb3="00000000" w:csb0="00040000" w:csb1="00000000"/>
  </w:font>
  <w:font w:name="方正姚体">
    <w:altName w:val="宋体"/>
    <w:panose1 w:val="02010601030101010101"/>
    <w:charset w:val="86"/>
    <w:family w:val="auto"/>
    <w:pitch w:val="default"/>
    <w:sig w:usb0="00000000" w:usb1="0000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BatangChe">
    <w:altName w:val="Malgun Gothic"/>
    <w:panose1 w:val="02030609000101010101"/>
    <w:charset w:val="81"/>
    <w:family w:val="auto"/>
    <w:pitch w:val="default"/>
    <w:sig w:usb0="00000000" w:usb1="00000000" w:usb2="00000030" w:usb3="00000000" w:csb0="4008009F" w:csb1="DFD70000"/>
  </w:font>
  <w:font w:name="Batang">
    <w:altName w:val="Malgun Gothic"/>
    <w:panose1 w:val="02030600000101010101"/>
    <w:charset w:val="81"/>
    <w:family w:val="auto"/>
    <w:pitch w:val="default"/>
    <w:sig w:usb0="00000000" w:usb1="00000000" w:usb2="00000030" w:usb3="00000000" w:csb0="4008009F" w:csb1="DFD70000"/>
  </w:font>
  <w:font w:name="方正黑体_GBK">
    <w:altName w:val="方正兰亭超细黑简体"/>
    <w:panose1 w:val="03000509000000000000"/>
    <w:charset w:val="86"/>
    <w:family w:val="auto"/>
    <w:pitch w:val="default"/>
    <w:sig w:usb0="00000000" w:usb1="00000000" w:usb2="00000000" w:usb3="00000000" w:csb0="00040000" w:csb1="00000000"/>
  </w:font>
  <w:font w:name="方正舒体">
    <w:altName w:val="宋体"/>
    <w:panose1 w:val="02010601030101010101"/>
    <w:charset w:val="86"/>
    <w:family w:val="auto"/>
    <w:pitch w:val="default"/>
    <w:sig w:usb0="00000000" w:usb1="00000000" w:usb2="00000000" w:usb3="00000000" w:csb0="00040000" w:csb1="00000000"/>
  </w:font>
  <w:font w:name="GulimChe">
    <w:altName w:val="Malgun Gothic"/>
    <w:panose1 w:val="020B0609000101010101"/>
    <w:charset w:val="81"/>
    <w:family w:val="auto"/>
    <w:pitch w:val="default"/>
    <w:sig w:usb0="00000000" w:usb1="00000000" w:usb2="00000030" w:usb3="00000000" w:csb0="4008009F" w:csb1="DFD70000"/>
  </w:font>
  <w:font w:name="Gulim">
    <w:altName w:val="Malgun Gothic"/>
    <w:panose1 w:val="020B0600000101010101"/>
    <w:charset w:val="81"/>
    <w:family w:val="auto"/>
    <w:pitch w:val="default"/>
    <w:sig w:usb0="00000000" w:usb1="00000000" w:usb2="00000030" w:usb3="00000000" w:csb0="4008009F" w:csb1="DFD70000"/>
  </w:font>
  <w:font w:name="DotumChe">
    <w:altName w:val="Malgun Gothic"/>
    <w:panose1 w:val="020B0609000101010101"/>
    <w:charset w:val="81"/>
    <w:family w:val="auto"/>
    <w:pitch w:val="default"/>
    <w:sig w:usb0="00000000" w:usb1="00000000" w:usb2="00000030" w:usb3="00000000" w:csb0="4008009F" w:csb1="DFD70000"/>
  </w:font>
  <w:font w:name="Dotum">
    <w:altName w:val="Malgun Gothic"/>
    <w:panose1 w:val="020B0600000101010101"/>
    <w:charset w:val="81"/>
    <w:family w:val="auto"/>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Calibri Light">
    <w:panose1 w:val="020F0302020204030204"/>
    <w:charset w:val="00"/>
    <w:family w:val="auto"/>
    <w:pitch w:val="default"/>
    <w:sig w:usb0="E0002AFF" w:usb1="C000247B" w:usb2="00000009" w:usb3="00000000" w:csb0="200001FF" w:csb1="00000000"/>
  </w:font>
  <w:font w:name="Arial Unicode MS">
    <w:altName w:val="宋体"/>
    <w:panose1 w:val="020B0604020202020204"/>
    <w:charset w:val="86"/>
    <w:family w:val="auto"/>
    <w:pitch w:val="default"/>
    <w:sig w:usb0="00000000" w:usb1="00000000" w:usb2="0000003F" w:usb3="00000000" w:csb0="603F01FF" w:csb1="FFFF0000"/>
  </w:font>
  <w:font w:name="Latha">
    <w:altName w:val="Segoe UI Semilight"/>
    <w:panose1 w:val="02000400000000000000"/>
    <w:charset w:val="00"/>
    <w:family w:val="auto"/>
    <w:pitch w:val="default"/>
    <w:sig w:usb0="00000000" w:usb1="00000000" w:usb2="00000000" w:usb3="00000000" w:csb0="00000000" w:csb1="00000000"/>
  </w:font>
  <w:font w:name="Sitka Text">
    <w:panose1 w:val="02000505000000020004"/>
    <w:charset w:val="00"/>
    <w:family w:val="auto"/>
    <w:pitch w:val="default"/>
    <w:sig w:usb0="A00002EF" w:usb1="4000204B" w:usb2="00000000" w:usb3="00000000" w:csb0="2000019F" w:csb1="00000000"/>
  </w:font>
  <w:font w:name="Segoe UI Semilight">
    <w:panose1 w:val="020B04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13161E"/>
    <w:rsid w:val="5B13161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2017-07-08T00:55:00Z</dcterms:created>
  <dc:creator>Administrator</dc:creator>
  <cp:lastModifiedBy>Administrator</cp:lastModifiedBy>
  <dcterms:modified xsi:type="dcterms:W3CDTF">2017-07-08T00:55:47Z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